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D089" w14:textId="77777777" w:rsidR="004A2653" w:rsidRPr="00310F71" w:rsidRDefault="000214E4" w:rsidP="00B140E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II. Пояснительная записка</w:t>
      </w:r>
    </w:p>
    <w:p w14:paraId="0A934B77" w14:textId="77777777" w:rsidR="004A2653" w:rsidRPr="00310F71" w:rsidRDefault="000214E4" w:rsidP="00B140E0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к показателям оценки эффективности деятельности органов</w:t>
      </w:r>
    </w:p>
    <w:p w14:paraId="2A0286CA" w14:textId="3978969F" w:rsidR="004A2653" w:rsidRPr="00310F71" w:rsidRDefault="0B04ADE1" w:rsidP="00B140E0">
      <w:pPr>
        <w:spacing w:line="276" w:lineRule="auto"/>
        <w:ind w:firstLine="709"/>
        <w:jc w:val="center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 xml:space="preserve">местного самоуправления муниципального образования  </w:t>
      </w:r>
      <w:r w:rsidR="000214E4" w:rsidRPr="00310F71">
        <w:rPr>
          <w:sz w:val="28"/>
          <w:szCs w:val="28"/>
        </w:rPr>
        <w:br/>
      </w:r>
      <w:r w:rsidR="00DD5820" w:rsidRPr="00310F71">
        <w:rPr>
          <w:rFonts w:eastAsia="Calibri"/>
          <w:b/>
          <w:bCs/>
          <w:sz w:val="28"/>
          <w:szCs w:val="28"/>
          <w:lang w:eastAsia="en-US"/>
        </w:rPr>
        <w:t>«</w:t>
      </w:r>
      <w:r w:rsidRPr="00310F71">
        <w:rPr>
          <w:rFonts w:eastAsia="Calibri"/>
          <w:b/>
          <w:bCs/>
          <w:sz w:val="28"/>
          <w:szCs w:val="28"/>
          <w:lang w:eastAsia="en-US"/>
        </w:rPr>
        <w:t>Усть-Коксинский район</w:t>
      </w:r>
      <w:r w:rsidR="00DD5820" w:rsidRPr="00310F71">
        <w:rPr>
          <w:rFonts w:eastAsia="Calibri"/>
          <w:b/>
          <w:bCs/>
          <w:sz w:val="28"/>
          <w:szCs w:val="28"/>
          <w:lang w:eastAsia="en-US"/>
        </w:rPr>
        <w:t>»</w:t>
      </w:r>
      <w:r w:rsidRPr="00310F71">
        <w:rPr>
          <w:b/>
          <w:bCs/>
          <w:sz w:val="28"/>
          <w:szCs w:val="28"/>
        </w:rPr>
        <w:t xml:space="preserve"> за 2019 год</w:t>
      </w:r>
    </w:p>
    <w:p w14:paraId="672A6659" w14:textId="77777777" w:rsidR="004A2653" w:rsidRPr="00310F71" w:rsidRDefault="004A2653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119635CD" w14:textId="2C6A0943" w:rsidR="004A2653" w:rsidRPr="00310F71" w:rsidRDefault="2BE78263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rFonts w:eastAsia="Calibri"/>
          <w:sz w:val="28"/>
          <w:szCs w:val="28"/>
          <w:lang w:eastAsia="en-US"/>
        </w:rPr>
        <w:t xml:space="preserve">МО </w:t>
      </w:r>
      <w:r w:rsidR="00DD5820" w:rsidRPr="00310F71">
        <w:rPr>
          <w:rFonts w:eastAsia="Calibri"/>
          <w:sz w:val="28"/>
          <w:szCs w:val="28"/>
          <w:lang w:eastAsia="en-US"/>
        </w:rPr>
        <w:t>«</w:t>
      </w:r>
      <w:r w:rsidRPr="00310F71">
        <w:rPr>
          <w:rFonts w:eastAsia="Calibri"/>
          <w:sz w:val="28"/>
          <w:szCs w:val="28"/>
          <w:lang w:eastAsia="en-US"/>
        </w:rPr>
        <w:t>Усть-Коксинский район</w:t>
      </w:r>
      <w:r w:rsidR="00DD5820" w:rsidRPr="00310F71">
        <w:rPr>
          <w:rFonts w:eastAsia="Calibri"/>
          <w:sz w:val="28"/>
          <w:szCs w:val="28"/>
          <w:lang w:eastAsia="en-US"/>
        </w:rPr>
        <w:t>»</w:t>
      </w:r>
      <w:r w:rsidRPr="00310F71">
        <w:rPr>
          <w:rFonts w:eastAsia="Calibri"/>
          <w:sz w:val="28"/>
          <w:szCs w:val="28"/>
          <w:lang w:eastAsia="en-US"/>
        </w:rPr>
        <w:t xml:space="preserve"> расположен в </w:t>
      </w:r>
      <w:proofErr w:type="gramStart"/>
      <w:r w:rsidRPr="00310F71">
        <w:rPr>
          <w:rFonts w:eastAsia="Calibri"/>
          <w:sz w:val="28"/>
          <w:szCs w:val="28"/>
          <w:lang w:eastAsia="en-US"/>
        </w:rPr>
        <w:t>горно-степной</w:t>
      </w:r>
      <w:proofErr w:type="gramEnd"/>
      <w:r w:rsidRPr="00310F71">
        <w:rPr>
          <w:rFonts w:eastAsia="Calibri"/>
          <w:sz w:val="28"/>
          <w:szCs w:val="28"/>
          <w:lang w:eastAsia="en-US"/>
        </w:rPr>
        <w:t xml:space="preserve"> зоне западной части Республики Алтай. Площадь территории муниципального образования составляет </w:t>
      </w:r>
      <w:r w:rsidRPr="00310F71">
        <w:rPr>
          <w:sz w:val="28"/>
          <w:szCs w:val="28"/>
        </w:rPr>
        <w:t>12951,86 км² (13,9</w:t>
      </w:r>
      <w:r w:rsidRPr="00310F71">
        <w:rPr>
          <w:rFonts w:eastAsia="Calibri"/>
          <w:sz w:val="28"/>
          <w:szCs w:val="28"/>
          <w:lang w:eastAsia="en-US"/>
        </w:rPr>
        <w:t xml:space="preserve"> % от площади республики).</w:t>
      </w:r>
    </w:p>
    <w:p w14:paraId="23CB5068" w14:textId="4199DA5A" w:rsidR="004A2653" w:rsidRPr="00310F71" w:rsidRDefault="57AD4E2F" w:rsidP="00B140E0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F71">
        <w:rPr>
          <w:rFonts w:eastAsia="Calibri"/>
          <w:sz w:val="28"/>
          <w:szCs w:val="28"/>
          <w:lang w:eastAsia="en-US"/>
        </w:rPr>
        <w:t xml:space="preserve">В состав входят 9 сельских поселений, 42 населенных пункта. Административный центр – село Усть-Кокса находится на расстоянии 420 км от республиканского центра г. Горно-Алтайска. </w:t>
      </w:r>
    </w:p>
    <w:p w14:paraId="3C99AE83" w14:textId="087FDFE2" w:rsidR="004A2653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310F71">
        <w:rPr>
          <w:sz w:val="28"/>
          <w:szCs w:val="28"/>
          <w:lang w:eastAsia="en-US"/>
        </w:rPr>
        <w:t>Численность населения (на 01.01.2020</w:t>
      </w:r>
      <w:r w:rsidRPr="00310F71">
        <w:rPr>
          <w:sz w:val="28"/>
          <w:szCs w:val="28"/>
          <w:lang w:val="en-US" w:eastAsia="en-US"/>
        </w:rPr>
        <w:t> </w:t>
      </w:r>
      <w:r w:rsidRPr="00310F71">
        <w:rPr>
          <w:sz w:val="28"/>
          <w:szCs w:val="28"/>
          <w:lang w:eastAsia="en-US"/>
        </w:rPr>
        <w:t>г.) – 16 121 чел:</w:t>
      </w:r>
    </w:p>
    <w:p w14:paraId="1460375E" w14:textId="014F7CFA" w:rsidR="00517862" w:rsidRPr="00310F71" w:rsidRDefault="00517862" w:rsidP="00B140E0">
      <w:pPr>
        <w:spacing w:line="276" w:lineRule="auto"/>
        <w:ind w:firstLine="709"/>
        <w:jc w:val="both"/>
        <w:rPr>
          <w:color w:val="FF0000"/>
          <w:sz w:val="28"/>
          <w:szCs w:val="28"/>
          <w:lang w:eastAsia="en-US"/>
        </w:rPr>
      </w:pP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2268"/>
        <w:gridCol w:w="4253"/>
      </w:tblGrid>
      <w:tr w:rsidR="004A2653" w:rsidRPr="00310F71" w14:paraId="7432FCB6" w14:textId="77777777" w:rsidTr="000A3B4B">
        <w:trPr>
          <w:trHeight w:val="986"/>
        </w:trPr>
        <w:tc>
          <w:tcPr>
            <w:tcW w:w="3056" w:type="dxa"/>
            <w:shd w:val="clear" w:color="auto" w:fill="auto"/>
          </w:tcPr>
          <w:p w14:paraId="4DB1FF74" w14:textId="617A309A" w:rsidR="004A2653" w:rsidRPr="00310F71" w:rsidRDefault="000214E4" w:rsidP="00B140E0">
            <w:pPr>
              <w:widowControl w:val="0"/>
              <w:autoSpaceDE w:val="0"/>
              <w:spacing w:line="276" w:lineRule="auto"/>
              <w:jc w:val="center"/>
              <w:rPr>
                <w:bCs/>
                <w:color w:val="FF0000"/>
                <w:spacing w:val="-8"/>
                <w:sz w:val="28"/>
                <w:szCs w:val="28"/>
              </w:rPr>
            </w:pPr>
            <w:r w:rsidRPr="00310F71">
              <w:rPr>
                <w:bCs/>
                <w:spacing w:val="-8"/>
                <w:sz w:val="28"/>
                <w:szCs w:val="28"/>
              </w:rPr>
              <w:t xml:space="preserve">Наименование </w:t>
            </w:r>
            <w:r w:rsidR="00D12451" w:rsidRPr="00310F71">
              <w:rPr>
                <w:bCs/>
                <w:spacing w:val="-8"/>
                <w:sz w:val="28"/>
                <w:szCs w:val="28"/>
              </w:rPr>
              <w:t>сельского поселения</w:t>
            </w:r>
          </w:p>
        </w:tc>
        <w:tc>
          <w:tcPr>
            <w:tcW w:w="2268" w:type="dxa"/>
            <w:shd w:val="clear" w:color="auto" w:fill="auto"/>
          </w:tcPr>
          <w:p w14:paraId="2C798B7C" w14:textId="6C196158" w:rsidR="004A2653" w:rsidRPr="00310F71" w:rsidRDefault="000214E4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pacing w:val="-8"/>
                <w:sz w:val="28"/>
                <w:szCs w:val="28"/>
              </w:rPr>
              <w:t xml:space="preserve">Численность </w:t>
            </w:r>
            <w:r w:rsidR="000A3B4B">
              <w:rPr>
                <w:spacing w:val="-8"/>
                <w:sz w:val="28"/>
                <w:szCs w:val="28"/>
              </w:rPr>
              <w:t xml:space="preserve">населения </w:t>
            </w:r>
            <w:r w:rsidRPr="00310F71">
              <w:rPr>
                <w:spacing w:val="-8"/>
                <w:sz w:val="28"/>
                <w:szCs w:val="28"/>
              </w:rPr>
              <w:t>на 01.01.2020 г., чел.</w:t>
            </w:r>
          </w:p>
        </w:tc>
        <w:tc>
          <w:tcPr>
            <w:tcW w:w="4253" w:type="dxa"/>
            <w:shd w:val="clear" w:color="auto" w:fill="auto"/>
          </w:tcPr>
          <w:p w14:paraId="012E8443" w14:textId="77777777" w:rsidR="004A2653" w:rsidRPr="000A3B4B" w:rsidRDefault="000214E4" w:rsidP="00B140E0">
            <w:pPr>
              <w:widowControl w:val="0"/>
              <w:autoSpaceDE w:val="0"/>
              <w:spacing w:line="276" w:lineRule="auto"/>
              <w:jc w:val="center"/>
              <w:rPr>
                <w:bCs/>
                <w:spacing w:val="-8"/>
                <w:sz w:val="28"/>
                <w:szCs w:val="28"/>
              </w:rPr>
            </w:pPr>
            <w:r w:rsidRPr="000A3B4B">
              <w:rPr>
                <w:bCs/>
                <w:spacing w:val="-8"/>
                <w:sz w:val="28"/>
                <w:szCs w:val="28"/>
              </w:rPr>
              <w:t>Адрес официального сайта сельского поселения</w:t>
            </w:r>
          </w:p>
        </w:tc>
      </w:tr>
      <w:tr w:rsidR="396427C2" w:rsidRPr="00310F71" w14:paraId="314D1BF1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2061F33D" w14:textId="24B865C2" w:rsidR="396427C2" w:rsidRPr="00310F71" w:rsidRDefault="396427C2" w:rsidP="000A3B4B">
            <w:pPr>
              <w:spacing w:line="276" w:lineRule="auto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 xml:space="preserve">Амурское </w:t>
            </w:r>
            <w:r w:rsidR="00D12451" w:rsidRPr="00310F71">
              <w:rPr>
                <w:sz w:val="28"/>
                <w:szCs w:val="28"/>
              </w:rPr>
              <w:t>сельское поселение</w:t>
            </w:r>
            <w:r w:rsidRPr="00310F7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313A6B7C" w14:textId="4CE698DA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1 437</w:t>
            </w:r>
          </w:p>
        </w:tc>
        <w:tc>
          <w:tcPr>
            <w:tcW w:w="4253" w:type="dxa"/>
          </w:tcPr>
          <w:p w14:paraId="1685DA25" w14:textId="68CB85DC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9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http://altay-ust-koksa.ru/amurskoe-sel-skoe-poselenie.html</w:t>
              </w:r>
            </w:hyperlink>
            <w:r w:rsidR="396427C2" w:rsidRPr="000A3B4B">
              <w:rPr>
                <w:sz w:val="28"/>
                <w:szCs w:val="28"/>
              </w:rPr>
              <w:t xml:space="preserve"> </w:t>
            </w:r>
          </w:p>
        </w:tc>
      </w:tr>
      <w:tr w:rsidR="396427C2" w:rsidRPr="00310F71" w14:paraId="08421BF3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570D6218" w14:textId="69CFE149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Верх-</w:t>
            </w:r>
            <w:proofErr w:type="spellStart"/>
            <w:r w:rsidRPr="00310F71">
              <w:rPr>
                <w:sz w:val="28"/>
                <w:szCs w:val="28"/>
              </w:rPr>
              <w:t>Уймонское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37104975" w14:textId="47639ACD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2 143</w:t>
            </w:r>
          </w:p>
        </w:tc>
        <w:tc>
          <w:tcPr>
            <w:tcW w:w="4253" w:type="dxa"/>
          </w:tcPr>
          <w:p w14:paraId="76F602CD" w14:textId="62DB29E1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0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http://altay-ust-koksa.ru/verh-uymonskoe-sel-skoe-poselenie.html</w:t>
              </w:r>
            </w:hyperlink>
            <w:r w:rsidR="396427C2" w:rsidRPr="000A3B4B">
              <w:rPr>
                <w:sz w:val="28"/>
                <w:szCs w:val="28"/>
              </w:rPr>
              <w:t xml:space="preserve"> </w:t>
            </w:r>
          </w:p>
        </w:tc>
      </w:tr>
      <w:tr w:rsidR="396427C2" w:rsidRPr="00310F71" w14:paraId="2F94042D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54BFD9CA" w14:textId="69DE45C3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Горбуновское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1F3B358A" w14:textId="19C58D96" w:rsidR="396427C2" w:rsidRPr="00310F71" w:rsidRDefault="57AD4E2F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972</w:t>
            </w:r>
          </w:p>
        </w:tc>
        <w:tc>
          <w:tcPr>
            <w:tcW w:w="4253" w:type="dxa"/>
          </w:tcPr>
          <w:p w14:paraId="2C515761" w14:textId="56CBF038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1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http://altay-ust-koksa.ru/gorbunovskoe-sel-skoe-poselenie.html</w:t>
              </w:r>
            </w:hyperlink>
            <w:r w:rsidR="396427C2" w:rsidRPr="000A3B4B">
              <w:rPr>
                <w:sz w:val="28"/>
                <w:szCs w:val="28"/>
              </w:rPr>
              <w:t xml:space="preserve"> </w:t>
            </w:r>
          </w:p>
        </w:tc>
      </w:tr>
      <w:tr w:rsidR="396427C2" w:rsidRPr="00310F71" w14:paraId="6D2FCE96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65E54851" w14:textId="6C541316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Карагайское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58453245" w14:textId="58887E00" w:rsidR="396427C2" w:rsidRPr="00310F71" w:rsidRDefault="57AD4E2F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746</w:t>
            </w:r>
          </w:p>
        </w:tc>
        <w:tc>
          <w:tcPr>
            <w:tcW w:w="4253" w:type="dxa"/>
          </w:tcPr>
          <w:p w14:paraId="0C70E4C6" w14:textId="5D1D93B3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2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http://altay-ust-koksa.ru/karagayskoe-sel-skoe-poselenie-0.html</w:t>
              </w:r>
            </w:hyperlink>
          </w:p>
        </w:tc>
      </w:tr>
      <w:tr w:rsidR="396427C2" w:rsidRPr="00310F71" w14:paraId="1B8E97B3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7DB79B81" w14:textId="26802BDD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Катандинское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4F98F68C" w14:textId="7FA72E80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1 403</w:t>
            </w:r>
          </w:p>
        </w:tc>
        <w:tc>
          <w:tcPr>
            <w:tcW w:w="4253" w:type="dxa"/>
          </w:tcPr>
          <w:p w14:paraId="2BE5EE43" w14:textId="34073C79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3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http://altay-ust-koksa.ru/katandinskoe-sel-skoe-poselenie-0.html</w:t>
              </w:r>
            </w:hyperlink>
          </w:p>
        </w:tc>
      </w:tr>
      <w:tr w:rsidR="396427C2" w:rsidRPr="00310F71" w14:paraId="62C4D8F3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3A7A60D9" w14:textId="3A82D47E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Огневское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42793104" w14:textId="4595C46D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1 391</w:t>
            </w:r>
          </w:p>
        </w:tc>
        <w:tc>
          <w:tcPr>
            <w:tcW w:w="4253" w:type="dxa"/>
          </w:tcPr>
          <w:p w14:paraId="5ABFE51B" w14:textId="0617CD40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4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http://altay-ust-koksa.ru/ognevskoe-sel-skoe-poselenie.html</w:t>
              </w:r>
            </w:hyperlink>
          </w:p>
        </w:tc>
      </w:tr>
      <w:tr w:rsidR="396427C2" w:rsidRPr="00310F71" w14:paraId="6D13C210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7606BA54" w14:textId="5B3FE305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Талдинское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4DDCDBC2" w14:textId="5CD9072D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1 191</w:t>
            </w:r>
          </w:p>
        </w:tc>
        <w:tc>
          <w:tcPr>
            <w:tcW w:w="4253" w:type="dxa"/>
          </w:tcPr>
          <w:p w14:paraId="722E50B0" w14:textId="4A5D934D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5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http://altay-ust-koksa.ru/taldinskoe-sel-skoe-poselenie.html</w:t>
              </w:r>
            </w:hyperlink>
          </w:p>
        </w:tc>
      </w:tr>
      <w:tr w:rsidR="396427C2" w:rsidRPr="00310F71" w14:paraId="42A38E9B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27AD715A" w14:textId="24416407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Усть-Коксинское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645A1F1D" w14:textId="0036DC17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5 616</w:t>
            </w:r>
          </w:p>
        </w:tc>
        <w:tc>
          <w:tcPr>
            <w:tcW w:w="4253" w:type="dxa"/>
          </w:tcPr>
          <w:p w14:paraId="370F9A0D" w14:textId="03527792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6">
              <w:r w:rsidR="396427C2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http://altay-ust-koksa.ru/ust-koksinskoe-sel-skoe-poselenie.html</w:t>
              </w:r>
            </w:hyperlink>
          </w:p>
        </w:tc>
      </w:tr>
      <w:tr w:rsidR="396427C2" w:rsidRPr="00310F71" w14:paraId="53880AF8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56315281" w14:textId="56D131CB" w:rsidR="396427C2" w:rsidRPr="00310F71" w:rsidRDefault="396427C2" w:rsidP="00B140E0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310F71">
              <w:rPr>
                <w:sz w:val="28"/>
                <w:szCs w:val="28"/>
              </w:rPr>
              <w:t>Чендекское</w:t>
            </w:r>
            <w:proofErr w:type="spellEnd"/>
            <w:r w:rsidR="00D12451" w:rsidRPr="00310F71">
              <w:rPr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268" w:type="dxa"/>
          </w:tcPr>
          <w:p w14:paraId="1BF6985F" w14:textId="0F68F23A" w:rsidR="396427C2" w:rsidRPr="00310F71" w:rsidRDefault="0B04ADE1" w:rsidP="00B140E0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t>1 222</w:t>
            </w:r>
          </w:p>
        </w:tc>
        <w:tc>
          <w:tcPr>
            <w:tcW w:w="4253" w:type="dxa"/>
          </w:tcPr>
          <w:p w14:paraId="6FF28620" w14:textId="573E376C" w:rsidR="396427C2" w:rsidRPr="000A3B4B" w:rsidRDefault="00193257" w:rsidP="00B140E0">
            <w:pPr>
              <w:spacing w:line="276" w:lineRule="auto"/>
              <w:rPr>
                <w:sz w:val="28"/>
                <w:szCs w:val="28"/>
              </w:rPr>
            </w:pPr>
            <w:hyperlink r:id="rId17">
              <w:r w:rsidR="0B04ADE1" w:rsidRPr="000A3B4B">
                <w:rPr>
                  <w:rStyle w:val="ae"/>
                  <w:color w:val="auto"/>
                  <w:sz w:val="28"/>
                  <w:szCs w:val="28"/>
                  <w:u w:val="none"/>
                </w:rPr>
                <w:t>http://altay-ust-koksa.ru/chendekskoe-sel-skoe-poselenie-0.html</w:t>
              </w:r>
            </w:hyperlink>
          </w:p>
        </w:tc>
      </w:tr>
      <w:tr w:rsidR="0B04ADE1" w:rsidRPr="00310F71" w14:paraId="5D405B7B" w14:textId="77777777" w:rsidTr="000A3B4B">
        <w:tblPrEx>
          <w:tblLook w:val="01E0" w:firstRow="1" w:lastRow="1" w:firstColumn="1" w:lastColumn="1" w:noHBand="0" w:noVBand="0"/>
        </w:tblPrEx>
        <w:tc>
          <w:tcPr>
            <w:tcW w:w="3056" w:type="dxa"/>
          </w:tcPr>
          <w:p w14:paraId="79B4E741" w14:textId="6FF98A91" w:rsidR="0B04ADE1" w:rsidRPr="00310F71" w:rsidRDefault="0B04ADE1" w:rsidP="00B140E0">
            <w:pPr>
              <w:spacing w:line="276" w:lineRule="auto"/>
              <w:rPr>
                <w:sz w:val="28"/>
                <w:szCs w:val="28"/>
              </w:rPr>
            </w:pPr>
            <w:r w:rsidRPr="00310F71">
              <w:rPr>
                <w:sz w:val="28"/>
                <w:szCs w:val="28"/>
              </w:rPr>
              <w:lastRenderedPageBreak/>
              <w:t>Усть-Коксинский район</w:t>
            </w:r>
          </w:p>
        </w:tc>
        <w:tc>
          <w:tcPr>
            <w:tcW w:w="2268" w:type="dxa"/>
          </w:tcPr>
          <w:p w14:paraId="2B27B932" w14:textId="4BC8245C" w:rsidR="0B04ADE1" w:rsidRPr="00310F71" w:rsidRDefault="2BE78263" w:rsidP="00B140E0">
            <w:pPr>
              <w:spacing w:line="276" w:lineRule="auto"/>
              <w:jc w:val="center"/>
              <w:rPr>
                <w:sz w:val="28"/>
                <w:szCs w:val="28"/>
                <w:highlight w:val="yellow"/>
              </w:rPr>
            </w:pPr>
            <w:r w:rsidRPr="00310F71">
              <w:rPr>
                <w:sz w:val="28"/>
                <w:szCs w:val="28"/>
              </w:rPr>
              <w:t>16 121</w:t>
            </w:r>
          </w:p>
        </w:tc>
        <w:tc>
          <w:tcPr>
            <w:tcW w:w="4253" w:type="dxa"/>
          </w:tcPr>
          <w:p w14:paraId="1B3A0BE3" w14:textId="0D1C187C" w:rsidR="0B04ADE1" w:rsidRPr="000A3B4B" w:rsidRDefault="0B04ADE1" w:rsidP="00B140E0">
            <w:pPr>
              <w:spacing w:line="276" w:lineRule="auto"/>
              <w:rPr>
                <w:sz w:val="28"/>
                <w:szCs w:val="28"/>
              </w:rPr>
            </w:pPr>
            <w:r w:rsidRPr="000A3B4B">
              <w:rPr>
                <w:sz w:val="28"/>
                <w:szCs w:val="28"/>
              </w:rPr>
              <w:t>http://ust-koksa-altay.ru/</w:t>
            </w:r>
          </w:p>
        </w:tc>
      </w:tr>
    </w:tbl>
    <w:p w14:paraId="52F6F80E" w14:textId="77777777" w:rsidR="004A2653" w:rsidRPr="00310F71" w:rsidRDefault="004A2653" w:rsidP="00B140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0F426AC8" w14:textId="572C55C3" w:rsidR="004A2653" w:rsidRPr="00310F71" w:rsidRDefault="000214E4" w:rsidP="00B140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pacing w:val="-4"/>
          <w:sz w:val="28"/>
          <w:szCs w:val="28"/>
        </w:rPr>
        <w:t>Д</w:t>
      </w:r>
      <w:r w:rsidRPr="00310F71">
        <w:rPr>
          <w:spacing w:val="-3"/>
          <w:sz w:val="28"/>
          <w:szCs w:val="28"/>
        </w:rPr>
        <w:t xml:space="preserve">оклад главы </w:t>
      </w:r>
      <w:r w:rsidR="00407D88">
        <w:rPr>
          <w:spacing w:val="-3"/>
          <w:sz w:val="28"/>
          <w:szCs w:val="28"/>
        </w:rPr>
        <w:t>МО «Усть-Коксинский район»</w:t>
      </w:r>
      <w:r w:rsidRPr="00310F71">
        <w:rPr>
          <w:spacing w:val="-3"/>
          <w:sz w:val="28"/>
          <w:szCs w:val="28"/>
        </w:rPr>
        <w:t xml:space="preserve"> о достигнутых значениях показателей для оценки </w:t>
      </w:r>
      <w:proofErr w:type="gramStart"/>
      <w:r w:rsidRPr="00310F71">
        <w:rPr>
          <w:spacing w:val="-3"/>
          <w:sz w:val="28"/>
          <w:szCs w:val="28"/>
        </w:rPr>
        <w:t>эф</w:t>
      </w:r>
      <w:r w:rsidRPr="00310F71">
        <w:rPr>
          <w:spacing w:val="-4"/>
          <w:sz w:val="28"/>
          <w:szCs w:val="28"/>
        </w:rPr>
        <w:t>фективности деятельности органов местного самоуправления городского округа</w:t>
      </w:r>
      <w:proofErr w:type="gramEnd"/>
      <w:r w:rsidRPr="00310F71">
        <w:rPr>
          <w:spacing w:val="-4"/>
          <w:sz w:val="28"/>
          <w:szCs w:val="28"/>
        </w:rPr>
        <w:t xml:space="preserve"> и </w:t>
      </w:r>
      <w:r w:rsidRPr="00310F71">
        <w:rPr>
          <w:spacing w:val="-3"/>
          <w:sz w:val="28"/>
          <w:szCs w:val="28"/>
        </w:rPr>
        <w:t>муниципальных районов в Республике Алтай за 2019 г</w:t>
      </w:r>
      <w:r w:rsidR="00D12451" w:rsidRPr="00310F71">
        <w:rPr>
          <w:spacing w:val="-3"/>
          <w:sz w:val="28"/>
          <w:szCs w:val="28"/>
        </w:rPr>
        <w:t>.</w:t>
      </w:r>
      <w:r w:rsidRPr="00310F71">
        <w:rPr>
          <w:spacing w:val="-3"/>
          <w:sz w:val="28"/>
          <w:szCs w:val="28"/>
        </w:rPr>
        <w:t xml:space="preserve"> подготовлен на основе статистических данных, ведомственной статистики, сформированной исполнительными органами государственной власти Республики Алтай, а также данных </w:t>
      </w:r>
      <w:r w:rsidR="00407D88">
        <w:rPr>
          <w:spacing w:val="-3"/>
          <w:sz w:val="28"/>
          <w:szCs w:val="28"/>
        </w:rPr>
        <w:t>муниципальной</w:t>
      </w:r>
      <w:r w:rsidRPr="00310F71">
        <w:rPr>
          <w:spacing w:val="-3"/>
          <w:sz w:val="28"/>
          <w:szCs w:val="28"/>
        </w:rPr>
        <w:t xml:space="preserve"> статистики муниципального образования.</w:t>
      </w:r>
    </w:p>
    <w:p w14:paraId="38AE012A" w14:textId="6765E558" w:rsidR="004A2653" w:rsidRPr="00310F71" w:rsidRDefault="000214E4" w:rsidP="00B140E0">
      <w:pPr>
        <w:shd w:val="clear" w:color="auto" w:fill="FFFFFF"/>
        <w:tabs>
          <w:tab w:val="left" w:pos="900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pacing w:val="-4"/>
          <w:sz w:val="28"/>
          <w:szCs w:val="28"/>
        </w:rPr>
        <w:t>Итоги оценки эффективности деятельности органов местного самоуправле</w:t>
      </w:r>
      <w:r w:rsidRPr="00310F71">
        <w:rPr>
          <w:spacing w:val="-3"/>
          <w:sz w:val="28"/>
          <w:szCs w:val="28"/>
        </w:rPr>
        <w:t>ния городского округа / муниципального района в  Республике Алтай определены по 9 разделам: экономическое развитие</w:t>
      </w:r>
      <w:r w:rsidRPr="00310F71">
        <w:rPr>
          <w:spacing w:val="-4"/>
          <w:sz w:val="28"/>
          <w:szCs w:val="28"/>
        </w:rPr>
        <w:t>,</w:t>
      </w:r>
      <w:r w:rsidRPr="00310F71">
        <w:rPr>
          <w:spacing w:val="-2"/>
          <w:sz w:val="28"/>
          <w:szCs w:val="28"/>
        </w:rPr>
        <w:t xml:space="preserve"> дошкольное образование, общее и дополнительное образование, культура, </w:t>
      </w:r>
      <w:r w:rsidRPr="00310F71">
        <w:rPr>
          <w:spacing w:val="-3"/>
          <w:sz w:val="28"/>
          <w:szCs w:val="28"/>
        </w:rPr>
        <w:t>физическая культура и спорт, жилищное строительство и обеспечение граждан жильем, жилищно-коммунальное хозяйство, организация муниципального управления, энергосбережение и повышение энергетической эффективности.</w:t>
      </w:r>
      <w:proofErr w:type="gramEnd"/>
    </w:p>
    <w:p w14:paraId="223C8E85" w14:textId="28C9318B" w:rsidR="004A2653" w:rsidRPr="00310F71" w:rsidRDefault="000214E4" w:rsidP="00B140E0">
      <w:pPr>
        <w:shd w:val="clear" w:color="auto" w:fill="FFFFFF"/>
        <w:spacing w:line="276" w:lineRule="auto"/>
        <w:ind w:firstLine="709"/>
        <w:jc w:val="both"/>
        <w:rPr>
          <w:spacing w:val="-3"/>
          <w:sz w:val="28"/>
          <w:szCs w:val="28"/>
        </w:rPr>
      </w:pPr>
      <w:r w:rsidRPr="00310F71">
        <w:rPr>
          <w:spacing w:val="-2"/>
          <w:sz w:val="28"/>
          <w:szCs w:val="28"/>
        </w:rPr>
        <w:t xml:space="preserve">Оценка эффективности деятельности органов местного самоуправления </w:t>
      </w:r>
      <w:r w:rsidRPr="00310F71">
        <w:rPr>
          <w:spacing w:val="-4"/>
          <w:sz w:val="28"/>
          <w:szCs w:val="28"/>
        </w:rPr>
        <w:t xml:space="preserve">создает предпосылки для системного исследования результативности управления </w:t>
      </w:r>
      <w:r w:rsidRPr="00310F71">
        <w:rPr>
          <w:spacing w:val="-3"/>
          <w:sz w:val="28"/>
          <w:szCs w:val="28"/>
        </w:rPr>
        <w:t>муниципальным образованием, принятия решений и мер по дальнейшему совершенствованию муниципального управления.</w:t>
      </w:r>
    </w:p>
    <w:p w14:paraId="53128261" w14:textId="77777777" w:rsidR="004A2653" w:rsidRPr="00310F71" w:rsidRDefault="004A2653" w:rsidP="00B140E0">
      <w:pPr>
        <w:spacing w:line="276" w:lineRule="auto"/>
        <w:ind w:firstLine="709"/>
        <w:rPr>
          <w:b/>
          <w:spacing w:val="-4"/>
          <w:sz w:val="28"/>
          <w:szCs w:val="28"/>
        </w:rPr>
      </w:pPr>
    </w:p>
    <w:p w14:paraId="7AE8A75E" w14:textId="77777777" w:rsidR="004A2653" w:rsidRPr="00310F71" w:rsidRDefault="000214E4" w:rsidP="00B140E0">
      <w:pPr>
        <w:numPr>
          <w:ilvl w:val="0"/>
          <w:numId w:val="8"/>
        </w:numPr>
        <w:spacing w:line="276" w:lineRule="auto"/>
        <w:ind w:left="0" w:firstLine="709"/>
        <w:jc w:val="center"/>
        <w:rPr>
          <w:b/>
          <w:spacing w:val="-4"/>
          <w:sz w:val="28"/>
          <w:szCs w:val="28"/>
        </w:rPr>
      </w:pPr>
      <w:r w:rsidRPr="00310F71">
        <w:rPr>
          <w:b/>
          <w:spacing w:val="-4"/>
          <w:sz w:val="28"/>
          <w:szCs w:val="28"/>
        </w:rPr>
        <w:t>Экономическое развитие</w:t>
      </w:r>
    </w:p>
    <w:p w14:paraId="62486C05" w14:textId="77777777" w:rsidR="004A2653" w:rsidRPr="00310F71" w:rsidRDefault="004A2653" w:rsidP="00B140E0">
      <w:pPr>
        <w:spacing w:line="276" w:lineRule="auto"/>
        <w:ind w:firstLine="709"/>
        <w:jc w:val="both"/>
        <w:rPr>
          <w:b/>
          <w:spacing w:val="-4"/>
          <w:sz w:val="28"/>
          <w:szCs w:val="28"/>
        </w:rPr>
      </w:pPr>
    </w:p>
    <w:p w14:paraId="0613988F" w14:textId="78ABFC2F" w:rsidR="004A2653" w:rsidRPr="00310F71" w:rsidRDefault="000214E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pacing w:val="-4"/>
          <w:sz w:val="28"/>
          <w:szCs w:val="28"/>
        </w:rPr>
        <w:t>П.</w:t>
      </w:r>
      <w:r w:rsidR="0034745A" w:rsidRPr="00310F71">
        <w:rPr>
          <w:b/>
          <w:bCs/>
          <w:spacing w:val="-4"/>
          <w:sz w:val="28"/>
          <w:szCs w:val="28"/>
        </w:rPr>
        <w:t xml:space="preserve"> </w:t>
      </w:r>
      <w:r w:rsidRPr="00310F71">
        <w:rPr>
          <w:b/>
          <w:bCs/>
          <w:spacing w:val="-4"/>
          <w:sz w:val="28"/>
          <w:szCs w:val="28"/>
        </w:rPr>
        <w:t>1 Число субъектов малого и среднего предпринимательства в расчете на 10 тыс. чел</w:t>
      </w:r>
      <w:r w:rsidR="005541A2">
        <w:rPr>
          <w:b/>
          <w:bCs/>
          <w:spacing w:val="-4"/>
          <w:sz w:val="28"/>
          <w:szCs w:val="28"/>
        </w:rPr>
        <w:t>.</w:t>
      </w:r>
      <w:r w:rsidRPr="00310F71">
        <w:rPr>
          <w:b/>
          <w:bCs/>
          <w:spacing w:val="-4"/>
          <w:sz w:val="28"/>
          <w:szCs w:val="28"/>
        </w:rPr>
        <w:t xml:space="preserve"> населения </w:t>
      </w:r>
    </w:p>
    <w:p w14:paraId="76E20B8A" w14:textId="53870E0C" w:rsidR="004A2653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Число субъектов малого и среднего предпринимательства в расчете на 10 тыс. чел</w:t>
      </w:r>
      <w:r w:rsidR="005541A2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населения </w:t>
      </w:r>
      <w:r w:rsidR="57AD4E2F" w:rsidRPr="00310F71">
        <w:rPr>
          <w:sz w:val="28"/>
          <w:szCs w:val="28"/>
        </w:rPr>
        <w:t>составляет 288,2</w:t>
      </w:r>
      <w:r w:rsidR="57AD4E2F" w:rsidRPr="00310F71">
        <w:rPr>
          <w:color w:val="FF0000"/>
          <w:sz w:val="28"/>
          <w:szCs w:val="28"/>
        </w:rPr>
        <w:t xml:space="preserve"> </w:t>
      </w:r>
      <w:r w:rsidR="57AD4E2F" w:rsidRPr="00310F71">
        <w:rPr>
          <w:sz w:val="28"/>
          <w:szCs w:val="28"/>
        </w:rPr>
        <w:t>ед. По сравнению с прошлым годом произошло увеличение показателя на 9,</w:t>
      </w:r>
      <w:r w:rsidR="00790CF8" w:rsidRPr="00310F71">
        <w:rPr>
          <w:sz w:val="28"/>
          <w:szCs w:val="28"/>
        </w:rPr>
        <w:t>8</w:t>
      </w:r>
      <w:r w:rsidR="57AD4E2F" w:rsidRPr="00310F71">
        <w:rPr>
          <w:sz w:val="28"/>
          <w:szCs w:val="28"/>
        </w:rPr>
        <w:t xml:space="preserve"> ед. (в 2018 г</w:t>
      </w:r>
      <w:r w:rsidR="00790CF8" w:rsidRPr="00310F71">
        <w:rPr>
          <w:sz w:val="28"/>
          <w:szCs w:val="28"/>
        </w:rPr>
        <w:t>.</w:t>
      </w:r>
      <w:r w:rsidR="57AD4E2F" w:rsidRPr="00310F71">
        <w:rPr>
          <w:sz w:val="28"/>
          <w:szCs w:val="28"/>
        </w:rPr>
        <w:t xml:space="preserve"> - 278,5 ед.), темп роста составил 3,5%.</w:t>
      </w:r>
    </w:p>
    <w:p w14:paraId="1896FA19" w14:textId="0295198F" w:rsidR="0B04ADE1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На 01.01.2020 г. на территории МО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Усть-Коскинскйи</w:t>
      </w:r>
      <w:proofErr w:type="spellEnd"/>
      <w:r w:rsidRPr="00310F71">
        <w:rPr>
          <w:sz w:val="28"/>
          <w:szCs w:val="28"/>
        </w:rPr>
        <w:t xml:space="preserve">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зарегистрировано 465 субъектов малого и среднего предпринимательства, что на 13 ед. больше чем на 01.01.2019</w:t>
      </w:r>
      <w:r w:rsidR="00790CF8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г. </w:t>
      </w:r>
      <w:r w:rsidR="00790CF8" w:rsidRPr="00310F71">
        <w:rPr>
          <w:sz w:val="28"/>
          <w:szCs w:val="28"/>
        </w:rPr>
        <w:t>и</w:t>
      </w:r>
      <w:r w:rsidRPr="00310F71">
        <w:rPr>
          <w:sz w:val="28"/>
          <w:szCs w:val="28"/>
        </w:rPr>
        <w:t>ли 2,8 % больше</w:t>
      </w:r>
      <w:r w:rsidR="00790CF8" w:rsidRPr="00310F71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чем в прошлом году.</w:t>
      </w:r>
    </w:p>
    <w:p w14:paraId="077ABEC8" w14:textId="7F32CDA7" w:rsidR="004A2653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В целях увеличения числа и поддержки субъектов малого и среднего предпринимательства в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проведены следующие мероприятия: оказана государственная поддержка СПК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Абайский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на сумму 17,8 млн. руб. в виде субсидий на модернизацию производства. </w:t>
      </w:r>
      <w:proofErr w:type="spellStart"/>
      <w:r w:rsidRPr="00310F71">
        <w:rPr>
          <w:sz w:val="28"/>
          <w:szCs w:val="28"/>
        </w:rPr>
        <w:t>Микрофинансовой</w:t>
      </w:r>
      <w:proofErr w:type="spellEnd"/>
      <w:r w:rsidRPr="00310F71">
        <w:rPr>
          <w:sz w:val="28"/>
          <w:szCs w:val="28"/>
        </w:rPr>
        <w:t xml:space="preserve"> организацией выданы </w:t>
      </w:r>
      <w:proofErr w:type="spellStart"/>
      <w:r w:rsidRPr="00310F71">
        <w:rPr>
          <w:sz w:val="28"/>
          <w:szCs w:val="28"/>
        </w:rPr>
        <w:t>микрозаймы</w:t>
      </w:r>
      <w:proofErr w:type="spellEnd"/>
      <w:r w:rsidRPr="00310F71">
        <w:rPr>
          <w:sz w:val="28"/>
          <w:szCs w:val="28"/>
        </w:rPr>
        <w:t xml:space="preserve"> в размере 2,8 млн. руб., из них 1,2 млн. руб. на развитие туризма (ИП Розин </w:t>
      </w:r>
      <w:r w:rsidRPr="00310F71">
        <w:rPr>
          <w:sz w:val="28"/>
          <w:szCs w:val="28"/>
        </w:rPr>
        <w:lastRenderedPageBreak/>
        <w:t xml:space="preserve">Ю.А. </w:t>
      </w:r>
      <w:proofErr w:type="gramStart"/>
      <w:r w:rsidRPr="00310F71">
        <w:rPr>
          <w:sz w:val="28"/>
          <w:szCs w:val="28"/>
        </w:rPr>
        <w:t>и ООО</w:t>
      </w:r>
      <w:proofErr w:type="gramEnd"/>
      <w:r w:rsidRPr="00310F71">
        <w:rPr>
          <w:sz w:val="28"/>
          <w:szCs w:val="28"/>
        </w:rPr>
        <w:t xml:space="preserve">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Лео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); 0,5 млн. руб. - на развитие фармакологии ООО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Ревитал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>; 1,1 млн.</w:t>
      </w:r>
      <w:r w:rsidR="005541A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руб. - на развитие  сельского хозяйства (ИП </w:t>
      </w:r>
      <w:proofErr w:type="spellStart"/>
      <w:r w:rsidRPr="00310F71">
        <w:rPr>
          <w:sz w:val="28"/>
          <w:szCs w:val="28"/>
        </w:rPr>
        <w:t>Якпунов</w:t>
      </w:r>
      <w:proofErr w:type="spellEnd"/>
      <w:r w:rsidRPr="00310F71">
        <w:rPr>
          <w:sz w:val="28"/>
          <w:szCs w:val="28"/>
        </w:rPr>
        <w:t xml:space="preserve"> О.Н., ИП </w:t>
      </w:r>
      <w:proofErr w:type="spellStart"/>
      <w:r w:rsidRPr="00310F71">
        <w:rPr>
          <w:sz w:val="28"/>
          <w:szCs w:val="28"/>
        </w:rPr>
        <w:t>Кыпчакова</w:t>
      </w:r>
      <w:proofErr w:type="spellEnd"/>
      <w:r w:rsidRPr="00310F71">
        <w:rPr>
          <w:sz w:val="28"/>
          <w:szCs w:val="28"/>
        </w:rPr>
        <w:t xml:space="preserve"> А.Н. и  ООО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Молоко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>).</w:t>
      </w:r>
    </w:p>
    <w:p w14:paraId="74D93F96" w14:textId="6ECDBC58" w:rsidR="004A2653" w:rsidRPr="00310F71" w:rsidRDefault="57AD4E2F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На территории МО </w:t>
      </w:r>
      <w:r w:rsidR="00DD5820" w:rsidRPr="00310F71">
        <w:rPr>
          <w:sz w:val="28"/>
          <w:szCs w:val="28"/>
        </w:rPr>
        <w:t>«</w:t>
      </w:r>
      <w:r w:rsidR="0B04ADE1"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реализуется муниципальная программа </w:t>
      </w:r>
      <w:r w:rsidR="005541A2">
        <w:rPr>
          <w:sz w:val="28"/>
          <w:szCs w:val="28"/>
        </w:rPr>
        <w:t>«</w:t>
      </w:r>
      <w:r w:rsidR="0B04ADE1" w:rsidRPr="00310F71">
        <w:rPr>
          <w:sz w:val="28"/>
          <w:szCs w:val="28"/>
        </w:rPr>
        <w:t xml:space="preserve">Развитие экономического потенциала и предпринимательства МО </w:t>
      </w:r>
      <w:r w:rsidR="00DD5820" w:rsidRPr="00310F71">
        <w:rPr>
          <w:sz w:val="28"/>
          <w:szCs w:val="28"/>
        </w:rPr>
        <w:t>«</w:t>
      </w:r>
      <w:r w:rsidR="0B04ADE1"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="0B04ADE1" w:rsidRPr="00310F71">
        <w:rPr>
          <w:sz w:val="28"/>
          <w:szCs w:val="28"/>
        </w:rPr>
        <w:t xml:space="preserve"> Республики Алтай период реализации 2019</w:t>
      </w:r>
      <w:r w:rsidR="00F91050" w:rsidRPr="00310F71">
        <w:rPr>
          <w:sz w:val="28"/>
          <w:szCs w:val="28"/>
        </w:rPr>
        <w:t xml:space="preserve"> – </w:t>
      </w:r>
      <w:r w:rsidR="0B04ADE1" w:rsidRPr="00310F71">
        <w:rPr>
          <w:sz w:val="28"/>
          <w:szCs w:val="28"/>
        </w:rPr>
        <w:t>2024</w:t>
      </w:r>
      <w:r w:rsidR="00F91050" w:rsidRPr="00310F71">
        <w:rPr>
          <w:sz w:val="28"/>
          <w:szCs w:val="28"/>
        </w:rPr>
        <w:t xml:space="preserve"> </w:t>
      </w:r>
      <w:r w:rsidR="005541A2">
        <w:rPr>
          <w:sz w:val="28"/>
          <w:szCs w:val="28"/>
        </w:rPr>
        <w:t>гг.»</w:t>
      </w:r>
      <w:r w:rsidR="0B04ADE1" w:rsidRPr="00310F71">
        <w:rPr>
          <w:sz w:val="28"/>
          <w:szCs w:val="28"/>
        </w:rPr>
        <w:t xml:space="preserve">. </w:t>
      </w:r>
      <w:r w:rsidRPr="00310F71">
        <w:rPr>
          <w:sz w:val="28"/>
          <w:szCs w:val="28"/>
        </w:rPr>
        <w:t xml:space="preserve">В рамках муниципальной программы реализовывается подпрограмма </w:t>
      </w:r>
      <w:r w:rsidR="00EB56E0" w:rsidRPr="00310F71">
        <w:rPr>
          <w:sz w:val="28"/>
          <w:szCs w:val="28"/>
        </w:rPr>
        <w:t>«</w:t>
      </w:r>
      <w:r w:rsidR="0B04ADE1" w:rsidRPr="00310F71">
        <w:rPr>
          <w:sz w:val="28"/>
          <w:szCs w:val="28"/>
        </w:rPr>
        <w:t>Развитие малого и среднего предпринимательства</w:t>
      </w:r>
      <w:r w:rsidR="00DD5820" w:rsidRPr="00310F71">
        <w:rPr>
          <w:sz w:val="28"/>
          <w:szCs w:val="28"/>
        </w:rPr>
        <w:t>»</w:t>
      </w:r>
      <w:r w:rsidR="00F91050" w:rsidRPr="00310F71">
        <w:rPr>
          <w:sz w:val="28"/>
          <w:szCs w:val="28"/>
        </w:rPr>
        <w:t>,</w:t>
      </w:r>
      <w:r w:rsidR="0B04ADE1" w:rsidRPr="00310F71">
        <w:rPr>
          <w:sz w:val="28"/>
          <w:szCs w:val="28"/>
        </w:rPr>
        <w:t xml:space="preserve"> в которой </w:t>
      </w:r>
      <w:r w:rsidR="00F91050" w:rsidRPr="00310F71">
        <w:rPr>
          <w:sz w:val="28"/>
          <w:szCs w:val="28"/>
        </w:rPr>
        <w:t>реализуются</w:t>
      </w:r>
      <w:r w:rsidR="0B04ADE1" w:rsidRPr="00310F71">
        <w:rPr>
          <w:sz w:val="28"/>
          <w:szCs w:val="28"/>
        </w:rPr>
        <w:t xml:space="preserve"> </w:t>
      </w:r>
      <w:r w:rsidR="00F91050" w:rsidRPr="00310F71">
        <w:rPr>
          <w:sz w:val="28"/>
          <w:szCs w:val="28"/>
        </w:rPr>
        <w:t>следующие основные мероприятия</w:t>
      </w:r>
      <w:r w:rsidR="0B04ADE1" w:rsidRPr="00310F71">
        <w:rPr>
          <w:sz w:val="28"/>
          <w:szCs w:val="28"/>
        </w:rPr>
        <w:t>:</w:t>
      </w:r>
      <w:proofErr w:type="gramEnd"/>
    </w:p>
    <w:p w14:paraId="762FFC4A" w14:textId="5A485B31" w:rsidR="004A2653" w:rsidRPr="00310F71" w:rsidRDefault="57AD4E2F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-</w:t>
      </w:r>
      <w:r w:rsidR="00EB56E0" w:rsidRPr="00310F71">
        <w:rPr>
          <w:sz w:val="28"/>
          <w:szCs w:val="28"/>
        </w:rPr>
        <w:t> </w:t>
      </w:r>
      <w:r w:rsidR="00F91050" w:rsidRPr="00310F71">
        <w:rPr>
          <w:sz w:val="28"/>
          <w:szCs w:val="28"/>
        </w:rPr>
        <w:t>о</w:t>
      </w:r>
      <w:r w:rsidR="0B04ADE1" w:rsidRPr="00310F71">
        <w:rPr>
          <w:sz w:val="28"/>
          <w:szCs w:val="28"/>
        </w:rPr>
        <w:t>беспечение реализации финансовых форм государственной поддержки субъектов малого и среднего предпринимательства;</w:t>
      </w:r>
    </w:p>
    <w:p w14:paraId="23A5A06D" w14:textId="6A30A63A" w:rsidR="004A2653" w:rsidRPr="00310F71" w:rsidRDefault="00F91050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-</w:t>
      </w:r>
      <w:r w:rsidR="00EB56E0" w:rsidRPr="00310F71">
        <w:rPr>
          <w:sz w:val="28"/>
          <w:szCs w:val="28"/>
        </w:rPr>
        <w:t> </w:t>
      </w:r>
      <w:r w:rsidRPr="00310F71">
        <w:rPr>
          <w:sz w:val="28"/>
          <w:szCs w:val="28"/>
        </w:rPr>
        <w:t>п</w:t>
      </w:r>
      <w:r w:rsidR="0B04ADE1" w:rsidRPr="00310F71">
        <w:rPr>
          <w:sz w:val="28"/>
          <w:szCs w:val="28"/>
        </w:rPr>
        <w:t xml:space="preserve">овышение уровня информационной доступности субъектов малого и среднего предпринимательства. </w:t>
      </w:r>
    </w:p>
    <w:p w14:paraId="4709CB4E" w14:textId="4805A5F7" w:rsidR="004A2653" w:rsidRPr="00310F71" w:rsidRDefault="0B04ADE1" w:rsidP="00B140E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10F71">
        <w:rPr>
          <w:sz w:val="28"/>
          <w:szCs w:val="28"/>
        </w:rPr>
        <w:t>В связи с тем, что в 2019</w:t>
      </w:r>
      <w:r w:rsidR="005D3EC2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г</w:t>
      </w:r>
      <w:r w:rsidR="005D3EC2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денежные средства из республиканского и федерального бюджетов не поступали</w:t>
      </w:r>
      <w:r w:rsidR="005D3EC2" w:rsidRPr="00310F71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соответственно финансовая поддержка </w:t>
      </w:r>
      <w:r w:rsidR="004119C8" w:rsidRPr="00310F71">
        <w:rPr>
          <w:sz w:val="28"/>
          <w:szCs w:val="28"/>
        </w:rPr>
        <w:t>субъектов малого и среднего предпринимательства</w:t>
      </w:r>
      <w:r w:rsidR="005D3EC2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не оказывалась, только выдавались </w:t>
      </w:r>
      <w:proofErr w:type="spellStart"/>
      <w:r w:rsidRPr="00310F71">
        <w:rPr>
          <w:sz w:val="28"/>
          <w:szCs w:val="28"/>
        </w:rPr>
        <w:t>микрозаймы</w:t>
      </w:r>
      <w:proofErr w:type="spellEnd"/>
      <w:r w:rsidRPr="00310F71">
        <w:rPr>
          <w:sz w:val="28"/>
          <w:szCs w:val="28"/>
        </w:rPr>
        <w:t xml:space="preserve"> </w:t>
      </w:r>
      <w:proofErr w:type="spellStart"/>
      <w:r w:rsidRPr="00310F71">
        <w:rPr>
          <w:sz w:val="28"/>
          <w:szCs w:val="28"/>
        </w:rPr>
        <w:t>Микрофинансовой</w:t>
      </w:r>
      <w:proofErr w:type="spellEnd"/>
      <w:r w:rsidRPr="00310F71">
        <w:rPr>
          <w:sz w:val="28"/>
          <w:szCs w:val="28"/>
        </w:rPr>
        <w:t xml:space="preserve"> организацией.</w:t>
      </w:r>
    </w:p>
    <w:p w14:paraId="6B596C94" w14:textId="0179B43F" w:rsidR="004A2653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Кроме того, проведены следующие мероприятия: конференция предпринимателей и коммуникационная сессия, круглые столы с участием субъектов малого и среднего предпринимательства, в том числе и</w:t>
      </w:r>
      <w:r w:rsidR="005D3EC2" w:rsidRPr="00310F71">
        <w:rPr>
          <w:sz w:val="28"/>
          <w:szCs w:val="28"/>
        </w:rPr>
        <w:t>з</w:t>
      </w:r>
      <w:r w:rsidRPr="00310F71">
        <w:rPr>
          <w:sz w:val="28"/>
          <w:szCs w:val="28"/>
        </w:rPr>
        <w:t xml:space="preserve"> сферы туризма. Данные мероприятия проводятся ежегодно с целью развития предпринимательства, выявления проблем в данной сфере</w:t>
      </w:r>
      <w:r w:rsidR="005D3EC2" w:rsidRPr="00310F71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поиск путей их решения. Предприниматели делятся друг с другом опытом ведения бизнеса.</w:t>
      </w:r>
    </w:p>
    <w:p w14:paraId="6832CC59" w14:textId="6373D61E" w:rsidR="004A2653" w:rsidRPr="00310F71" w:rsidRDefault="0B04ADE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П.</w:t>
      </w:r>
      <w:r w:rsidR="0034745A" w:rsidRPr="00310F71">
        <w:rPr>
          <w:b/>
          <w:bCs/>
          <w:sz w:val="28"/>
          <w:szCs w:val="28"/>
        </w:rPr>
        <w:t xml:space="preserve"> </w:t>
      </w:r>
      <w:r w:rsidRPr="00310F71">
        <w:rPr>
          <w:b/>
          <w:bCs/>
          <w:sz w:val="28"/>
          <w:szCs w:val="28"/>
        </w:rPr>
        <w:t>2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</w:p>
    <w:p w14:paraId="65544A0B" w14:textId="70883A20" w:rsidR="0B04ADE1" w:rsidRPr="00310F71" w:rsidRDefault="332B86D6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Среднесписочная численность работников (без внешних совместителей) малых предприятий уменьшилась на 14,3 %, или на 66 чел. и составила 396 чел. На снижение итогов 2019 г</w:t>
      </w:r>
      <w:r w:rsidR="005D3EC2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повлияло уменьшение числа малых предприятий (на 01.01.2019 г. количество малых предприятий составляло 17 ед., на 01.01.2020 г. - 15 ед.). Причиной уменьшения является то, что малыми предприятиями не предоставляется отчетность в налоговые органы в </w:t>
      </w:r>
      <w:proofErr w:type="gramStart"/>
      <w:r w:rsidRPr="00310F71">
        <w:rPr>
          <w:sz w:val="28"/>
          <w:szCs w:val="28"/>
        </w:rPr>
        <w:t>связи</w:t>
      </w:r>
      <w:proofErr w:type="gramEnd"/>
      <w:r w:rsidRPr="00310F71">
        <w:rPr>
          <w:sz w:val="28"/>
          <w:szCs w:val="28"/>
        </w:rPr>
        <w:t xml:space="preserve"> с чем предприятия не внесены в единый государственный реестр </w:t>
      </w:r>
      <w:r w:rsidR="00C7170C" w:rsidRPr="00310F71">
        <w:rPr>
          <w:sz w:val="28"/>
          <w:szCs w:val="28"/>
        </w:rPr>
        <w:t xml:space="preserve">субъектов малого и среднего предпринимательства </w:t>
      </w:r>
      <w:r w:rsidRPr="00310F71">
        <w:rPr>
          <w:sz w:val="28"/>
          <w:szCs w:val="28"/>
        </w:rPr>
        <w:t xml:space="preserve">и не отражаются в данных </w:t>
      </w:r>
      <w:proofErr w:type="spellStart"/>
      <w:r w:rsidRPr="00310F71">
        <w:rPr>
          <w:sz w:val="28"/>
          <w:szCs w:val="28"/>
        </w:rPr>
        <w:t>Алтайкрайстата</w:t>
      </w:r>
      <w:proofErr w:type="spellEnd"/>
      <w:r w:rsidRPr="00310F71">
        <w:rPr>
          <w:sz w:val="28"/>
          <w:szCs w:val="28"/>
        </w:rPr>
        <w:t xml:space="preserve">. </w:t>
      </w:r>
      <w:r w:rsidR="00E4505D" w:rsidRPr="00310F71">
        <w:rPr>
          <w:sz w:val="28"/>
          <w:szCs w:val="28"/>
        </w:rPr>
        <w:t>МО «Усть-Коксинский район»</w:t>
      </w:r>
      <w:r w:rsidRPr="00310F71">
        <w:rPr>
          <w:sz w:val="28"/>
          <w:szCs w:val="28"/>
        </w:rPr>
        <w:t xml:space="preserve"> в этом направлении проводит большую работу с главами сельских поселений и с представителем органов статистики по отработке списков предприятий.</w:t>
      </w:r>
    </w:p>
    <w:p w14:paraId="2FFBD43D" w14:textId="2C5AFAE1" w:rsidR="5DEACDF4" w:rsidRPr="00310F71" w:rsidRDefault="332B86D6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lastRenderedPageBreak/>
        <w:t xml:space="preserve">Среднесписочная численность работников (без внешних совместителей) средних предприятий, по результатам фактических данных </w:t>
      </w:r>
      <w:proofErr w:type="spellStart"/>
      <w:r w:rsidRPr="00310F71">
        <w:rPr>
          <w:sz w:val="28"/>
          <w:szCs w:val="28"/>
        </w:rPr>
        <w:t>Алтайкрайстата</w:t>
      </w:r>
      <w:proofErr w:type="spellEnd"/>
      <w:r w:rsidRPr="00310F71">
        <w:rPr>
          <w:sz w:val="28"/>
          <w:szCs w:val="28"/>
        </w:rPr>
        <w:t xml:space="preserve">, составляет 389 чел., снижение в сравнении с предыдущим годом на 8,3 % или на 35 чел. в связи с тем, что СПК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Абайский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модернизировали производство и уменьшили штат сотрудников.</w:t>
      </w:r>
    </w:p>
    <w:p w14:paraId="669D0EC7" w14:textId="47031168" w:rsidR="004A2653" w:rsidRPr="00310F71" w:rsidRDefault="0B04ADE1" w:rsidP="00B140E0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10F71">
        <w:rPr>
          <w:sz w:val="28"/>
          <w:szCs w:val="28"/>
        </w:rPr>
        <w:t xml:space="preserve">Таким образом,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организаций, составила </w:t>
      </w:r>
      <w:r w:rsidR="00C7170C" w:rsidRPr="00310F71">
        <w:rPr>
          <w:sz w:val="28"/>
          <w:szCs w:val="28"/>
        </w:rPr>
        <w:t>26,3</w:t>
      </w:r>
      <w:r w:rsidRPr="00310F71">
        <w:rPr>
          <w:sz w:val="28"/>
          <w:szCs w:val="28"/>
        </w:rPr>
        <w:t xml:space="preserve"> %, что ниже уровня 2018 г</w:t>
      </w:r>
      <w:r w:rsidR="009628E9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на </w:t>
      </w:r>
      <w:r w:rsidR="00C7170C" w:rsidRPr="00310F71">
        <w:rPr>
          <w:sz w:val="28"/>
          <w:szCs w:val="28"/>
        </w:rPr>
        <w:t>2,3</w:t>
      </w:r>
      <w:r w:rsidRPr="00310F71">
        <w:rPr>
          <w:sz w:val="28"/>
          <w:szCs w:val="28"/>
        </w:rPr>
        <w:t xml:space="preserve"> процентных пунктов.</w:t>
      </w:r>
      <w:r w:rsidR="004640BE" w:rsidRPr="00310F71">
        <w:rPr>
          <w:sz w:val="28"/>
          <w:szCs w:val="28"/>
        </w:rPr>
        <w:t xml:space="preserve"> </w:t>
      </w:r>
    </w:p>
    <w:p w14:paraId="3541C57B" w14:textId="2F2A6FF2" w:rsidR="0B04ADE1" w:rsidRPr="00310F71" w:rsidRDefault="332B86D6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Среднесписочная численность (без внешних совместителей) крупных и средних предприятий и некоммерческих организаций, по результатам фактических данных </w:t>
      </w:r>
      <w:proofErr w:type="spellStart"/>
      <w:r w:rsidRPr="00310F71">
        <w:rPr>
          <w:sz w:val="28"/>
          <w:szCs w:val="28"/>
        </w:rPr>
        <w:t>Алтайкрайстата</w:t>
      </w:r>
      <w:proofErr w:type="spellEnd"/>
      <w:r w:rsidRPr="00310F71">
        <w:rPr>
          <w:sz w:val="28"/>
          <w:szCs w:val="28"/>
        </w:rPr>
        <w:t>, составляет 2</w:t>
      </w:r>
      <w:r w:rsidR="009628E9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587 чел</w:t>
      </w:r>
      <w:r w:rsidR="009628E9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>, что ниже уровня 2018 г</w:t>
      </w:r>
      <w:r w:rsidR="009628E9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на 1,8</w:t>
      </w:r>
      <w:r w:rsidR="009628E9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% или на 48 чел</w:t>
      </w:r>
      <w:r w:rsidR="00AC5B07" w:rsidRPr="00310F71">
        <w:rPr>
          <w:sz w:val="28"/>
          <w:szCs w:val="28"/>
        </w:rPr>
        <w:t>.</w:t>
      </w:r>
    </w:p>
    <w:p w14:paraId="26A0593F" w14:textId="0093FEF2" w:rsidR="0027023E" w:rsidRPr="00310F71" w:rsidRDefault="0027023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прогнозе планируется постепенно увеличивать численность работников малых и средних предприятий.</w:t>
      </w:r>
    </w:p>
    <w:p w14:paraId="1245A8E7" w14:textId="2102BD3A" w:rsidR="004A2653" w:rsidRPr="00310F71" w:rsidRDefault="0B04ADE1" w:rsidP="00B140E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F71">
        <w:rPr>
          <w:rFonts w:ascii="Times New Roman" w:hAnsi="Times New Roman" w:cs="Times New Roman"/>
          <w:b/>
          <w:bCs/>
          <w:sz w:val="28"/>
          <w:szCs w:val="28"/>
        </w:rPr>
        <w:t>П. 3 Объем инвестиций в основной капитал (за исключением бюджетных средств), в расчете на 1 жителя</w:t>
      </w:r>
    </w:p>
    <w:p w14:paraId="76689FEF" w14:textId="27172846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В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объем инвестиций в основной капитал на 01.01.2020 г. составил: по организациям, не относящимся к субъектам малого предпринимательства (крупные и средние организации) –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>4</w:t>
      </w:r>
      <w:r w:rsidR="001D6F33" w:rsidRPr="00310F71">
        <w:rPr>
          <w:sz w:val="28"/>
          <w:szCs w:val="28"/>
        </w:rPr>
        <w:t>,</w:t>
      </w:r>
      <w:r w:rsidR="00122258" w:rsidRPr="00310F71">
        <w:rPr>
          <w:sz w:val="28"/>
          <w:szCs w:val="28"/>
        </w:rPr>
        <w:t>2</w:t>
      </w:r>
      <w:r w:rsidRPr="00310F71">
        <w:rPr>
          <w:sz w:val="28"/>
          <w:szCs w:val="28"/>
        </w:rPr>
        <w:t xml:space="preserve"> мл</w:t>
      </w:r>
      <w:r w:rsidR="001D6F33" w:rsidRPr="00310F71">
        <w:rPr>
          <w:sz w:val="28"/>
          <w:szCs w:val="28"/>
        </w:rPr>
        <w:t>рд</w:t>
      </w:r>
      <w:r w:rsidRPr="00310F71">
        <w:rPr>
          <w:sz w:val="28"/>
          <w:szCs w:val="28"/>
        </w:rPr>
        <w:t>. руб., ИФО – 1</w:t>
      </w:r>
      <w:r w:rsidR="001D6F33" w:rsidRPr="00310F71">
        <w:rPr>
          <w:sz w:val="28"/>
          <w:szCs w:val="28"/>
        </w:rPr>
        <w:t> </w:t>
      </w:r>
      <w:r w:rsidRPr="00310F71">
        <w:rPr>
          <w:sz w:val="28"/>
          <w:szCs w:val="28"/>
        </w:rPr>
        <w:t xml:space="preserve">473,9 % к 2018 г. в сопоставимых ценах, </w:t>
      </w:r>
      <w:r w:rsidRPr="00310F71">
        <w:rPr>
          <w:sz w:val="28"/>
          <w:szCs w:val="28"/>
          <w:lang w:eastAsia="ar-SA"/>
        </w:rPr>
        <w:t>из них инвестиции в основной капитал:</w:t>
      </w:r>
    </w:p>
    <w:p w14:paraId="26CC9933" w14:textId="06AFF358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за счет бюджетных средств </w:t>
      </w:r>
      <w:r w:rsidR="00122258" w:rsidRPr="00310F71">
        <w:rPr>
          <w:sz w:val="28"/>
          <w:szCs w:val="28"/>
        </w:rPr>
        <w:t xml:space="preserve">- </w:t>
      </w:r>
      <w:r w:rsidRPr="00310F71">
        <w:rPr>
          <w:sz w:val="28"/>
          <w:szCs w:val="28"/>
        </w:rPr>
        <w:t>684,0 млн.</w:t>
      </w:r>
      <w:r w:rsidR="00DD04A6" w:rsidRPr="00310F71">
        <w:rPr>
          <w:sz w:val="28"/>
          <w:szCs w:val="28"/>
        </w:rPr>
        <w:t xml:space="preserve"> руб., выше уровня 2018 г. </w:t>
      </w:r>
      <w:r w:rsidR="003E36B5">
        <w:rPr>
          <w:sz w:val="28"/>
          <w:szCs w:val="28"/>
        </w:rPr>
        <w:br/>
      </w:r>
      <w:r w:rsidR="00DD04A6" w:rsidRPr="00310F71">
        <w:rPr>
          <w:sz w:val="28"/>
          <w:szCs w:val="28"/>
        </w:rPr>
        <w:t>в 5,6</w:t>
      </w:r>
      <w:r w:rsidRPr="00310F71">
        <w:rPr>
          <w:sz w:val="28"/>
          <w:szCs w:val="28"/>
        </w:rPr>
        <w:t xml:space="preserve"> раза  в текущих ценах (за 2018 г</w:t>
      </w:r>
      <w:r w:rsidR="00DD04A6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– 123,1 млн. руб.);</w:t>
      </w:r>
    </w:p>
    <w:p w14:paraId="121DF94B" w14:textId="086F0B8E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за счет внебюджетных источников </w:t>
      </w:r>
      <w:r w:rsidR="00036E04" w:rsidRPr="00310F71">
        <w:rPr>
          <w:sz w:val="28"/>
          <w:szCs w:val="28"/>
        </w:rPr>
        <w:t>–</w:t>
      </w:r>
      <w:r w:rsidRPr="00310F71">
        <w:rPr>
          <w:sz w:val="28"/>
          <w:szCs w:val="28"/>
        </w:rPr>
        <w:t xml:space="preserve"> 3</w:t>
      </w:r>
      <w:r w:rsidR="00036E04" w:rsidRPr="00310F71">
        <w:rPr>
          <w:sz w:val="28"/>
          <w:szCs w:val="28"/>
        </w:rPr>
        <w:t>,</w:t>
      </w:r>
      <w:r w:rsidRPr="00310F71">
        <w:rPr>
          <w:sz w:val="28"/>
          <w:szCs w:val="28"/>
        </w:rPr>
        <w:t>5</w:t>
      </w:r>
      <w:r w:rsidR="00036E04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мл</w:t>
      </w:r>
      <w:r w:rsidR="00036E04" w:rsidRPr="00310F71">
        <w:rPr>
          <w:sz w:val="28"/>
          <w:szCs w:val="28"/>
        </w:rPr>
        <w:t>рд</w:t>
      </w:r>
      <w:r w:rsidRPr="00310F71">
        <w:rPr>
          <w:sz w:val="28"/>
          <w:szCs w:val="28"/>
        </w:rPr>
        <w:t xml:space="preserve">. руб., темп роста –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>в 3</w:t>
      </w:r>
      <w:r w:rsidR="009A705C" w:rsidRPr="00310F71">
        <w:rPr>
          <w:sz w:val="28"/>
          <w:szCs w:val="28"/>
        </w:rPr>
        <w:t>4,0</w:t>
      </w:r>
      <w:r w:rsidRPr="00310F71">
        <w:rPr>
          <w:sz w:val="28"/>
          <w:szCs w:val="28"/>
        </w:rPr>
        <w:t xml:space="preserve"> раз к </w:t>
      </w:r>
      <w:r w:rsidR="00036E04" w:rsidRPr="00310F71">
        <w:rPr>
          <w:sz w:val="28"/>
          <w:szCs w:val="28"/>
        </w:rPr>
        <w:t>2018</w:t>
      </w:r>
      <w:r w:rsidRPr="00310F71">
        <w:rPr>
          <w:sz w:val="28"/>
          <w:szCs w:val="28"/>
        </w:rPr>
        <w:t xml:space="preserve"> г. в текущих ценах (за 2018 г</w:t>
      </w:r>
      <w:r w:rsidR="00036E04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– 103,6 млн. руб.). В расчете на одного жителя составил 218,</w:t>
      </w:r>
      <w:r w:rsidR="00556E67" w:rsidRPr="00310F71">
        <w:rPr>
          <w:sz w:val="28"/>
          <w:szCs w:val="28"/>
        </w:rPr>
        <w:t>2</w:t>
      </w:r>
      <w:r w:rsidRPr="00310F71">
        <w:rPr>
          <w:sz w:val="28"/>
          <w:szCs w:val="28"/>
        </w:rPr>
        <w:t xml:space="preserve"> тыс. руб., что выше уровня 2018 г.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>в 34,2 раза (за 2018 г. – 6,4 тыс. руб.). Причиной увеличения внебюджетных инвестиций является окончание строительства солнечной электростанции на общую сумму 3</w:t>
      </w:r>
      <w:r w:rsidR="009C3BC5" w:rsidRPr="00310F71">
        <w:rPr>
          <w:sz w:val="28"/>
          <w:szCs w:val="28"/>
        </w:rPr>
        <w:t>,</w:t>
      </w:r>
      <w:r w:rsidR="00977A22" w:rsidRPr="00310F71">
        <w:rPr>
          <w:sz w:val="28"/>
          <w:szCs w:val="28"/>
        </w:rPr>
        <w:t>4</w:t>
      </w:r>
      <w:r w:rsidRPr="00310F71">
        <w:rPr>
          <w:sz w:val="28"/>
          <w:szCs w:val="28"/>
        </w:rPr>
        <w:t xml:space="preserve"> </w:t>
      </w:r>
      <w:r w:rsidR="009C3BC5" w:rsidRPr="00310F71">
        <w:rPr>
          <w:sz w:val="28"/>
          <w:szCs w:val="28"/>
        </w:rPr>
        <w:t>млрд</w:t>
      </w:r>
      <w:r w:rsidRPr="00310F71">
        <w:rPr>
          <w:sz w:val="28"/>
          <w:szCs w:val="28"/>
        </w:rPr>
        <w:t>. руб.</w:t>
      </w:r>
      <w:r w:rsidRPr="00310F71">
        <w:rPr>
          <w:color w:val="FF0000"/>
          <w:sz w:val="28"/>
          <w:szCs w:val="28"/>
        </w:rPr>
        <w:t xml:space="preserve"> </w:t>
      </w:r>
    </w:p>
    <w:p w14:paraId="22F17BD4" w14:textId="77777777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Увеличение инвестиций наблюдается по следующим видам деятельности:</w:t>
      </w:r>
    </w:p>
    <w:p w14:paraId="252835BB" w14:textId="77777777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сельское, лесное хозяйство, охота, рыболовство и рыбоводство:</w:t>
      </w:r>
    </w:p>
    <w:p w14:paraId="12A205E0" w14:textId="20E40896" w:rsidR="008157D5" w:rsidRPr="00310F71" w:rsidRDefault="008157D5" w:rsidP="00B140E0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10F71">
        <w:rPr>
          <w:iCs/>
          <w:sz w:val="28"/>
          <w:szCs w:val="28"/>
        </w:rPr>
        <w:t xml:space="preserve">СПК </w:t>
      </w:r>
      <w:r w:rsidR="009C3BC5" w:rsidRPr="00310F71">
        <w:rPr>
          <w:iCs/>
          <w:sz w:val="28"/>
          <w:szCs w:val="28"/>
        </w:rPr>
        <w:t>«</w:t>
      </w:r>
      <w:proofErr w:type="spellStart"/>
      <w:r w:rsidRPr="00310F71">
        <w:rPr>
          <w:iCs/>
          <w:sz w:val="28"/>
          <w:szCs w:val="28"/>
        </w:rPr>
        <w:t>Абайский</w:t>
      </w:r>
      <w:proofErr w:type="spellEnd"/>
      <w:r w:rsidR="00DD5820" w:rsidRPr="00310F71">
        <w:rPr>
          <w:iCs/>
          <w:sz w:val="28"/>
          <w:szCs w:val="28"/>
        </w:rPr>
        <w:t>»</w:t>
      </w:r>
      <w:r w:rsidR="009C3BC5" w:rsidRPr="00310F71">
        <w:rPr>
          <w:iCs/>
          <w:sz w:val="28"/>
          <w:szCs w:val="28"/>
        </w:rPr>
        <w:t xml:space="preserve"> </w:t>
      </w:r>
      <w:r w:rsidRPr="00310F71">
        <w:rPr>
          <w:sz w:val="28"/>
          <w:szCs w:val="28"/>
        </w:rPr>
        <w:t>(на 01.01.2019 г. – 28,4 млн. руб., на 01.01.2020 г. –59,4 млн. руб., темп роста -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208,8 %):  в связи со строительством молочной фермы на 200 голов на общую сумму 35,5 млн. руб.;</w:t>
      </w:r>
    </w:p>
    <w:p w14:paraId="6CC82C07" w14:textId="77777777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производство и распределение электроэнергии, газа и воды:</w:t>
      </w:r>
    </w:p>
    <w:p w14:paraId="564DF796" w14:textId="271B09F3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iCs/>
          <w:sz w:val="28"/>
          <w:szCs w:val="28"/>
        </w:rPr>
        <w:lastRenderedPageBreak/>
        <w:t xml:space="preserve">ООО </w:t>
      </w:r>
      <w:r w:rsidR="00DD5820" w:rsidRPr="00310F71">
        <w:rPr>
          <w:iCs/>
          <w:sz w:val="28"/>
          <w:szCs w:val="28"/>
        </w:rPr>
        <w:t>«</w:t>
      </w:r>
      <w:proofErr w:type="spellStart"/>
      <w:r w:rsidRPr="00310F71">
        <w:rPr>
          <w:iCs/>
          <w:sz w:val="28"/>
          <w:szCs w:val="28"/>
        </w:rPr>
        <w:t>Хевел</w:t>
      </w:r>
      <w:proofErr w:type="spellEnd"/>
      <w:r w:rsidR="00DD5820" w:rsidRPr="00310F71">
        <w:rPr>
          <w:iCs/>
          <w:sz w:val="28"/>
          <w:szCs w:val="28"/>
        </w:rPr>
        <w:t>»</w:t>
      </w:r>
      <w:r w:rsidRPr="00310F71">
        <w:rPr>
          <w:iCs/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(на 01.01.2019 г. – 24,4 млн. руб., на 01.01.2020 г.</w:t>
      </w:r>
      <w:r w:rsidR="00977A22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977A22" w:rsidRPr="00310F71">
        <w:rPr>
          <w:sz w:val="28"/>
          <w:szCs w:val="28"/>
        </w:rPr>
        <w:t xml:space="preserve">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>3,4 млрд. руб., рост в 141,1 раз в связи со строительством солнечной электростанции</w:t>
      </w:r>
      <w:r w:rsidR="00977A22" w:rsidRPr="00310F71">
        <w:rPr>
          <w:sz w:val="28"/>
          <w:szCs w:val="28"/>
        </w:rPr>
        <w:t>)</w:t>
      </w:r>
      <w:r w:rsidRPr="00310F71">
        <w:rPr>
          <w:sz w:val="28"/>
          <w:szCs w:val="28"/>
        </w:rPr>
        <w:t>.</w:t>
      </w:r>
    </w:p>
    <w:p w14:paraId="082016AE" w14:textId="48889EA6" w:rsidR="008157D5" w:rsidRPr="00310F71" w:rsidRDefault="008157D5" w:rsidP="00B140E0">
      <w:pPr>
        <w:spacing w:line="276" w:lineRule="auto"/>
        <w:ind w:firstLine="709"/>
        <w:jc w:val="both"/>
        <w:rPr>
          <w:i/>
          <w:iCs/>
          <w:sz w:val="28"/>
          <w:szCs w:val="28"/>
        </w:rPr>
      </w:pPr>
      <w:r w:rsidRPr="00310F71">
        <w:rPr>
          <w:sz w:val="28"/>
          <w:szCs w:val="28"/>
        </w:rPr>
        <w:t>На 01.01.2020 г. реализовывались следующие крупные инвестиционные проекты:</w:t>
      </w:r>
    </w:p>
    <w:p w14:paraId="5212B4E0" w14:textId="3684CF03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iCs/>
          <w:sz w:val="28"/>
          <w:szCs w:val="28"/>
        </w:rPr>
        <w:t>бюджетные</w:t>
      </w:r>
      <w:r w:rsidRPr="00310F71">
        <w:rPr>
          <w:i/>
          <w:iCs/>
          <w:sz w:val="28"/>
          <w:szCs w:val="28"/>
        </w:rPr>
        <w:t xml:space="preserve">: </w:t>
      </w:r>
      <w:r w:rsidRPr="00310F71">
        <w:rPr>
          <w:sz w:val="28"/>
          <w:szCs w:val="28"/>
        </w:rPr>
        <w:t xml:space="preserve">проектирование и строительство объектов научно-клинической лаборатории с питомником для разведения и содержания кабарги в условиях естественной среды обитания (Филиал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Алтайский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ФГБУ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Научный центр биомедицинских технологий федерального медико-биологического агентства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>) на общую сумму 500,0 млн. руб.;</w:t>
      </w:r>
    </w:p>
    <w:p w14:paraId="32B1E0E6" w14:textId="3C3B107C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строительство детского сада на 60 мест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с.</w:t>
      </w:r>
      <w:r w:rsidR="00977A22" w:rsidRPr="00310F71">
        <w:rPr>
          <w:sz w:val="28"/>
          <w:szCs w:val="28"/>
        </w:rPr>
        <w:t> </w:t>
      </w:r>
      <w:r w:rsidRPr="00310F71">
        <w:rPr>
          <w:sz w:val="28"/>
          <w:szCs w:val="28"/>
        </w:rPr>
        <w:t>Усть-Кокса на общую сумму 75,0 млн. руб.;</w:t>
      </w:r>
    </w:p>
    <w:p w14:paraId="6D0DA421" w14:textId="77777777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строительство школы  на 275 мест в с. Усть-Кокса на общую сумму 275,8 млн. руб.</w:t>
      </w:r>
      <w:proofErr w:type="gramEnd"/>
    </w:p>
    <w:p w14:paraId="3F5E7841" w14:textId="437308E6" w:rsidR="008157D5" w:rsidRPr="00310F71" w:rsidRDefault="008157D5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iCs/>
          <w:sz w:val="28"/>
          <w:szCs w:val="28"/>
        </w:rPr>
        <w:t>частные</w:t>
      </w:r>
      <w:r w:rsidRPr="00310F71">
        <w:rPr>
          <w:sz w:val="28"/>
          <w:szCs w:val="28"/>
        </w:rPr>
        <w:t xml:space="preserve">: строительство </w:t>
      </w:r>
      <w:proofErr w:type="spellStart"/>
      <w:r w:rsidRPr="00310F71">
        <w:rPr>
          <w:sz w:val="28"/>
          <w:szCs w:val="28"/>
        </w:rPr>
        <w:t>Усть-Коксинской</w:t>
      </w:r>
      <w:proofErr w:type="spellEnd"/>
      <w:r w:rsidRPr="00310F71">
        <w:rPr>
          <w:sz w:val="28"/>
          <w:szCs w:val="28"/>
        </w:rPr>
        <w:t xml:space="preserve"> СЭС на 10 и 15 мвт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>(3,4 млрд.</w:t>
      </w:r>
      <w:r w:rsidR="00A23C58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руб.), СПК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Абайский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(строительство молочной фермы на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 xml:space="preserve">200 голов - 35,5 млн. руб.), строительство семеноводческого комплекса </w:t>
      </w:r>
      <w:r w:rsidR="003E36B5">
        <w:rPr>
          <w:sz w:val="28"/>
          <w:szCs w:val="28"/>
        </w:rPr>
        <w:br/>
      </w:r>
      <w:r w:rsidRPr="00310F71">
        <w:rPr>
          <w:sz w:val="28"/>
          <w:szCs w:val="28"/>
        </w:rPr>
        <w:t xml:space="preserve">ИП Карякина А.Ф. </w:t>
      </w:r>
      <w:r w:rsidR="00A23C58" w:rsidRPr="00310F71">
        <w:rPr>
          <w:sz w:val="28"/>
          <w:szCs w:val="28"/>
        </w:rPr>
        <w:t xml:space="preserve">- </w:t>
      </w:r>
      <w:r w:rsidRPr="00310F71">
        <w:rPr>
          <w:sz w:val="28"/>
          <w:szCs w:val="28"/>
        </w:rPr>
        <w:t>55,0 млн.</w:t>
      </w:r>
      <w:r w:rsidR="00A23C58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руб., СПК ПКЗ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Амурский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</w:t>
      </w:r>
      <w:r w:rsidR="00A23C58" w:rsidRPr="00310F71">
        <w:rPr>
          <w:sz w:val="28"/>
          <w:szCs w:val="28"/>
        </w:rPr>
        <w:t>(</w:t>
      </w:r>
      <w:r w:rsidRPr="00310F71">
        <w:rPr>
          <w:sz w:val="28"/>
          <w:szCs w:val="28"/>
        </w:rPr>
        <w:t xml:space="preserve">приобретение оборудования, перевод молодняка в основное стадо) </w:t>
      </w:r>
      <w:r w:rsidR="00A23C58" w:rsidRPr="00310F71">
        <w:rPr>
          <w:sz w:val="28"/>
          <w:szCs w:val="28"/>
        </w:rPr>
        <w:t xml:space="preserve">- </w:t>
      </w:r>
      <w:r w:rsidRPr="00310F71">
        <w:rPr>
          <w:sz w:val="28"/>
          <w:szCs w:val="28"/>
        </w:rPr>
        <w:t>13,2 млн. руб.</w:t>
      </w:r>
    </w:p>
    <w:p w14:paraId="648F594B" w14:textId="4CB302B5" w:rsidR="00A23C58" w:rsidRPr="00310F71" w:rsidRDefault="00A23C58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В прогнозном периоде 2020 г. ожидается снижение показателя из-за высокой базы 2019 г. до </w:t>
      </w:r>
      <w:r w:rsidR="00A229C7" w:rsidRPr="00310F71">
        <w:rPr>
          <w:sz w:val="28"/>
          <w:szCs w:val="28"/>
        </w:rPr>
        <w:t>5,6 тыс. руб. на 1 жителя.</w:t>
      </w:r>
    </w:p>
    <w:p w14:paraId="5C1713AF" w14:textId="2F4E21CF" w:rsidR="004A2653" w:rsidRPr="00310F71" w:rsidRDefault="37114576" w:rsidP="00B140E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0F7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34745A" w:rsidRPr="00310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F71">
        <w:rPr>
          <w:rFonts w:ascii="Times New Roman" w:hAnsi="Times New Roman" w:cs="Times New Roman"/>
          <w:b/>
          <w:bCs/>
          <w:sz w:val="28"/>
          <w:szCs w:val="28"/>
        </w:rPr>
        <w:t>4 Доля площади земельных участков, являющихся объектами налогообложения земельным налогом, в общей площади территории городского</w:t>
      </w:r>
      <w:r w:rsidR="00A229C7" w:rsidRPr="00310F71">
        <w:rPr>
          <w:rFonts w:ascii="Times New Roman" w:hAnsi="Times New Roman" w:cs="Times New Roman"/>
          <w:b/>
          <w:bCs/>
          <w:sz w:val="28"/>
          <w:szCs w:val="28"/>
        </w:rPr>
        <w:t xml:space="preserve"> округа (муниципального района)</w:t>
      </w:r>
    </w:p>
    <w:p w14:paraId="4CF99273" w14:textId="27A252A4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Общая площадь территории </w:t>
      </w:r>
      <w:r w:rsidR="00A229C7" w:rsidRPr="00310F71">
        <w:rPr>
          <w:sz w:val="28"/>
          <w:szCs w:val="28"/>
        </w:rPr>
        <w:t>МО</w:t>
      </w:r>
      <w:r w:rsidRPr="00310F71">
        <w:rPr>
          <w:sz w:val="28"/>
          <w:szCs w:val="28"/>
        </w:rPr>
        <w:t xml:space="preserve">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составляет 1 295 186 га.</w:t>
      </w:r>
    </w:p>
    <w:p w14:paraId="1D7415F4" w14:textId="77777777" w:rsidR="00257C4A" w:rsidRPr="00310F71" w:rsidRDefault="00257C4A" w:rsidP="00B140E0">
      <w:pPr>
        <w:spacing w:line="276" w:lineRule="auto"/>
        <w:ind w:firstLine="709"/>
        <w:jc w:val="both"/>
        <w:rPr>
          <w:color w:val="FF0000"/>
          <w:sz w:val="28"/>
          <w:szCs w:val="28"/>
          <w:highlight w:val="yellow"/>
        </w:rPr>
      </w:pPr>
      <w:r w:rsidRPr="00310F71">
        <w:rPr>
          <w:sz w:val="28"/>
          <w:szCs w:val="28"/>
        </w:rPr>
        <w:t xml:space="preserve">Общая площадь земельных участков, являющихся объектами налогообложения земельным налогом на 01.01.2020 г., составила 388 751 га. </w:t>
      </w:r>
    </w:p>
    <w:p w14:paraId="097AF2C2" w14:textId="77777777" w:rsidR="00257C4A" w:rsidRPr="00310F71" w:rsidRDefault="00257C4A" w:rsidP="00B140E0">
      <w:pPr>
        <w:pStyle w:val="ab"/>
        <w:numPr>
          <w:ilvl w:val="0"/>
          <w:numId w:val="3"/>
        </w:numPr>
        <w:spacing w:line="276" w:lineRule="auto"/>
        <w:ind w:left="0"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 xml:space="preserve">Не являются объектом </w:t>
      </w:r>
      <w:proofErr w:type="gramStart"/>
      <w:r w:rsidRPr="00310F71">
        <w:rPr>
          <w:b/>
          <w:bCs/>
          <w:sz w:val="28"/>
          <w:szCs w:val="28"/>
        </w:rPr>
        <w:t>налогообложения</w:t>
      </w:r>
      <w:proofErr w:type="gramEnd"/>
      <w:r w:rsidRPr="00310F71">
        <w:rPr>
          <w:b/>
          <w:bCs/>
          <w:sz w:val="28"/>
          <w:szCs w:val="28"/>
        </w:rPr>
        <w:t xml:space="preserve"> следующие земельные участки</w:t>
      </w:r>
      <w:r w:rsidRPr="00310F71">
        <w:rPr>
          <w:sz w:val="28"/>
          <w:szCs w:val="28"/>
        </w:rPr>
        <w:t>:</w:t>
      </w:r>
    </w:p>
    <w:p w14:paraId="4CBFAA08" w14:textId="053F0B79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1.</w:t>
      </w:r>
      <w:r w:rsidRPr="00310F71">
        <w:rPr>
          <w:sz w:val="28"/>
          <w:szCs w:val="28"/>
        </w:rPr>
        <w:t xml:space="preserve"> Земельные участки, которые не признаются объектами налогообложения земельным налогом, в соответствии со ст</w:t>
      </w:r>
      <w:r w:rsidR="001503C0">
        <w:rPr>
          <w:sz w:val="28"/>
          <w:szCs w:val="28"/>
        </w:rPr>
        <w:t>атьей</w:t>
      </w:r>
      <w:r w:rsidRPr="00310F71">
        <w:rPr>
          <w:sz w:val="28"/>
          <w:szCs w:val="28"/>
        </w:rPr>
        <w:t xml:space="preserve"> 389 Налогового кодекса Российской Федерации, а именно:</w:t>
      </w:r>
    </w:p>
    <w:p w14:paraId="6FEADF87" w14:textId="36B6C4B1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- 151 664 га – земли особо охраняемых природных территорий - земли государственного природного биосферного заповедника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Катунский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-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Сведения о наличии и распределении земель по категориям и формам собственности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>;</w:t>
      </w:r>
    </w:p>
    <w:p w14:paraId="208E2A18" w14:textId="31D9B01F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- 333 227 га  - земли лесного фонда - форма № 22-1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Сведения о наличии и распределении земель по категориям и формам собственности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>;</w:t>
      </w:r>
    </w:p>
    <w:p w14:paraId="08F18B5A" w14:textId="11358408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lastRenderedPageBreak/>
        <w:t xml:space="preserve">- 2 416 га – земли водного фонда - форма № 22-1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Сведения о наличии и распределении земель по категориям и формам собственности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>;</w:t>
      </w:r>
    </w:p>
    <w:p w14:paraId="357BAAC0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- 26 га - земли под объектами организаций федеральной службы.</w:t>
      </w:r>
    </w:p>
    <w:p w14:paraId="64526449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2.</w:t>
      </w:r>
      <w:r w:rsidRPr="00310F71">
        <w:rPr>
          <w:sz w:val="28"/>
          <w:szCs w:val="28"/>
        </w:rPr>
        <w:t xml:space="preserve"> Земельные участки, свободные от прав третьих лиц, никому не предоставленные: </w:t>
      </w:r>
    </w:p>
    <w:p w14:paraId="47DE2ADF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- 233 791,4 га - земли запаса (общая площадь земельных участков, переведённых в 2019 г. из категории земель запаса в другие категории земель составляет 2 492,6 га.);</w:t>
      </w:r>
    </w:p>
    <w:p w14:paraId="311F8B7F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- 2 229,1 га - земельные участки, переведенные из земель запаса, но не предоставленные в пользование (в собственность);</w:t>
      </w:r>
    </w:p>
    <w:p w14:paraId="223762DA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- 25 549 га – по данным публичной кадастровой карты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 xml:space="preserve"> -  невостребованные на 01.01.2020 г. земельные доли граждан; </w:t>
      </w:r>
    </w:p>
    <w:p w14:paraId="41D80542" w14:textId="7777777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- 21 629,2 га – по данным публичной кадастровой карты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 xml:space="preserve"> -  свободные от прав третьих лиц на 01.01.2020 г., фонд перераспределения земель района;</w:t>
      </w:r>
    </w:p>
    <w:p w14:paraId="174E9A6F" w14:textId="1E4967F7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- 65 896 га – по данным публичной кадастровой карты </w:t>
      </w:r>
      <w:proofErr w:type="spellStart"/>
      <w:r w:rsidRPr="00310F71">
        <w:rPr>
          <w:sz w:val="28"/>
          <w:szCs w:val="28"/>
        </w:rPr>
        <w:t>Росреестра</w:t>
      </w:r>
      <w:proofErr w:type="spellEnd"/>
      <w:r w:rsidRPr="00310F71">
        <w:rPr>
          <w:sz w:val="28"/>
          <w:szCs w:val="28"/>
        </w:rPr>
        <w:t xml:space="preserve"> - земли, свободные от прав третьих лиц на 01.01.2020 г. (бывшее постоянное (бессрочное) пользование ТОО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Сельхозфирма</w:t>
      </w:r>
      <w:proofErr w:type="spellEnd"/>
      <w:r w:rsidRPr="00310F71">
        <w:rPr>
          <w:sz w:val="28"/>
          <w:szCs w:val="28"/>
        </w:rPr>
        <w:t xml:space="preserve">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Коксинская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, не перешедшие к СПК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Коксинский</w:t>
      </w:r>
      <w:proofErr w:type="spellEnd"/>
      <w:r w:rsidR="00DD5820" w:rsidRPr="00310F71">
        <w:rPr>
          <w:sz w:val="28"/>
          <w:szCs w:val="28"/>
        </w:rPr>
        <w:t>»</w:t>
      </w:r>
      <w:r w:rsidR="00D15B08" w:rsidRPr="00310F71">
        <w:rPr>
          <w:sz w:val="28"/>
          <w:szCs w:val="28"/>
        </w:rPr>
        <w:t>)</w:t>
      </w:r>
      <w:r w:rsidRPr="00310F71">
        <w:rPr>
          <w:sz w:val="28"/>
          <w:szCs w:val="28"/>
        </w:rPr>
        <w:t>.</w:t>
      </w:r>
    </w:p>
    <w:p w14:paraId="3D87458D" w14:textId="77777777" w:rsidR="00257C4A" w:rsidRPr="00310F71" w:rsidRDefault="00257C4A" w:rsidP="00B140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>II. Земельные участки, предоставленные в аренду гражданам и юридическим лицам:</w:t>
      </w:r>
    </w:p>
    <w:p w14:paraId="09841907" w14:textId="332B4E4F" w:rsidR="00257C4A" w:rsidRPr="00310F71" w:rsidRDefault="00257C4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- 70 007,28 га - аренда государственных и муниципальных земель на территории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по состоянию  на 01.01.2020 г.</w:t>
      </w:r>
    </w:p>
    <w:p w14:paraId="2BC0DD1D" w14:textId="0697B812" w:rsidR="00257C4A" w:rsidRPr="00310F71" w:rsidRDefault="0034745A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П</w:t>
      </w:r>
      <w:r w:rsidR="00257C4A" w:rsidRPr="00310F71">
        <w:rPr>
          <w:sz w:val="28"/>
          <w:szCs w:val="28"/>
        </w:rPr>
        <w:t xml:space="preserve">о показателю </w:t>
      </w:r>
      <w:r w:rsidR="00C81207" w:rsidRPr="00310F71">
        <w:rPr>
          <w:sz w:val="28"/>
          <w:szCs w:val="28"/>
        </w:rPr>
        <w:t>на прогнозный период запланирован рост в связи с предоставлением свободных земельных участков в собственность физических и юридических лиц</w:t>
      </w:r>
      <w:proofErr w:type="gramStart"/>
      <w:r w:rsidR="00C81207" w:rsidRPr="00310F71">
        <w:rPr>
          <w:sz w:val="28"/>
          <w:szCs w:val="28"/>
        </w:rPr>
        <w:t xml:space="preserve"> </w:t>
      </w:r>
      <w:r w:rsidR="00257C4A" w:rsidRPr="00310F71">
        <w:rPr>
          <w:sz w:val="28"/>
          <w:szCs w:val="28"/>
        </w:rPr>
        <w:t>.</w:t>
      </w:r>
      <w:proofErr w:type="gramEnd"/>
    </w:p>
    <w:p w14:paraId="4E26FEC6" w14:textId="057D345A" w:rsidR="004A2653" w:rsidRPr="00310F71" w:rsidRDefault="000214E4" w:rsidP="00B140E0">
      <w:pPr>
        <w:tabs>
          <w:tab w:val="left" w:pos="4962"/>
        </w:tabs>
        <w:spacing w:line="276" w:lineRule="auto"/>
        <w:ind w:firstLine="709"/>
        <w:jc w:val="both"/>
        <w:rPr>
          <w:b/>
          <w:bCs/>
          <w:spacing w:val="-4"/>
          <w:sz w:val="28"/>
          <w:szCs w:val="28"/>
        </w:rPr>
      </w:pPr>
      <w:r w:rsidRPr="00310F71">
        <w:rPr>
          <w:b/>
          <w:bCs/>
          <w:spacing w:val="-4"/>
          <w:sz w:val="28"/>
          <w:szCs w:val="28"/>
        </w:rPr>
        <w:t>П.</w:t>
      </w:r>
      <w:r w:rsidR="0034745A" w:rsidRPr="00310F71">
        <w:rPr>
          <w:b/>
          <w:bCs/>
          <w:spacing w:val="-4"/>
          <w:sz w:val="28"/>
          <w:szCs w:val="28"/>
        </w:rPr>
        <w:t xml:space="preserve"> </w:t>
      </w:r>
      <w:r w:rsidRPr="00310F71">
        <w:rPr>
          <w:b/>
          <w:bCs/>
          <w:spacing w:val="-4"/>
          <w:sz w:val="28"/>
          <w:szCs w:val="28"/>
        </w:rPr>
        <w:t>5 Доля прибыльных сельскохозяйственн</w:t>
      </w:r>
      <w:r w:rsidR="00811531" w:rsidRPr="00310F71">
        <w:rPr>
          <w:b/>
          <w:bCs/>
          <w:spacing w:val="-4"/>
          <w:sz w:val="28"/>
          <w:szCs w:val="28"/>
        </w:rPr>
        <w:t xml:space="preserve">ых </w:t>
      </w:r>
      <w:proofErr w:type="gramStart"/>
      <w:r w:rsidR="00811531" w:rsidRPr="00310F71">
        <w:rPr>
          <w:b/>
          <w:bCs/>
          <w:spacing w:val="-4"/>
          <w:sz w:val="28"/>
          <w:szCs w:val="28"/>
        </w:rPr>
        <w:t>организаций</w:t>
      </w:r>
      <w:proofErr w:type="gramEnd"/>
      <w:r w:rsidR="00811531" w:rsidRPr="00310F71">
        <w:rPr>
          <w:b/>
          <w:bCs/>
          <w:spacing w:val="-4"/>
          <w:sz w:val="28"/>
          <w:szCs w:val="28"/>
        </w:rPr>
        <w:t xml:space="preserve"> в общем их числе</w:t>
      </w:r>
    </w:p>
    <w:p w14:paraId="67CEF89C" w14:textId="42C3BF58" w:rsidR="00AB6176" w:rsidRPr="00310F71" w:rsidRDefault="00AB6176" w:rsidP="00B140E0">
      <w:pPr>
        <w:tabs>
          <w:tab w:val="left" w:pos="4962"/>
        </w:tabs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Доля прибыльных сельскохозяйственных организаций в общем их числе в 2019 г. составила 90,5 %. Агропромышленный комплекс </w:t>
      </w:r>
      <w:r w:rsidR="001503C0">
        <w:rPr>
          <w:sz w:val="28"/>
          <w:szCs w:val="28"/>
        </w:rPr>
        <w:br/>
      </w:r>
      <w:r w:rsidR="0034745A" w:rsidRPr="00310F71">
        <w:rPr>
          <w:sz w:val="28"/>
          <w:szCs w:val="28"/>
        </w:rPr>
        <w:t>МО «</w:t>
      </w:r>
      <w:r w:rsidRPr="00310F71">
        <w:rPr>
          <w:sz w:val="28"/>
          <w:szCs w:val="28"/>
        </w:rPr>
        <w:t>Усть-Коксинск</w:t>
      </w:r>
      <w:r w:rsidR="0034745A" w:rsidRPr="00310F71">
        <w:rPr>
          <w:sz w:val="28"/>
          <w:szCs w:val="28"/>
        </w:rPr>
        <w:t>ий</w:t>
      </w:r>
      <w:r w:rsidRPr="00310F71">
        <w:rPr>
          <w:sz w:val="28"/>
          <w:szCs w:val="28"/>
        </w:rPr>
        <w:t xml:space="preserve"> район</w:t>
      </w:r>
      <w:r w:rsidR="0034745A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включает в себя 23 сельскохозяйственных предприяти</w:t>
      </w:r>
      <w:r w:rsidR="0034745A" w:rsidRPr="00310F71">
        <w:rPr>
          <w:sz w:val="28"/>
          <w:szCs w:val="28"/>
        </w:rPr>
        <w:t>я</w:t>
      </w:r>
      <w:r w:rsidRPr="00310F71">
        <w:rPr>
          <w:sz w:val="28"/>
          <w:szCs w:val="28"/>
        </w:rPr>
        <w:t xml:space="preserve">, </w:t>
      </w:r>
      <w:r w:rsidRPr="00310F71">
        <w:rPr>
          <w:color w:val="0D0D0D" w:themeColor="text1" w:themeTint="F2"/>
          <w:sz w:val="28"/>
          <w:szCs w:val="28"/>
        </w:rPr>
        <w:t>из них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21 предприятие получил</w:t>
      </w:r>
      <w:r w:rsidRPr="00310F71">
        <w:rPr>
          <w:color w:val="0D0D0D" w:themeColor="text1" w:themeTint="F2"/>
          <w:sz w:val="28"/>
          <w:szCs w:val="28"/>
        </w:rPr>
        <w:t>о</w:t>
      </w:r>
      <w:r w:rsidRPr="00310F71">
        <w:rPr>
          <w:sz w:val="28"/>
          <w:szCs w:val="28"/>
        </w:rPr>
        <w:t xml:space="preserve"> государственную поддержку в виде субсидий на возмещение части затрат на молочное скотоводство, на оказание несвязанной поддержки сельхозтоваропроизводителей в области растениеводства, по наращиванию поголовья КРС, овец и коз, северных оленей, маралов и</w:t>
      </w:r>
      <w:proofErr w:type="gramEnd"/>
      <w:r w:rsidRPr="00310F71">
        <w:rPr>
          <w:sz w:val="28"/>
          <w:szCs w:val="28"/>
        </w:rPr>
        <w:t xml:space="preserve"> мясных табунных лошадей, на содержание племенного маточного поголовья сельскохозяйственных животных, на уплату первоначального взноса при приобретении новой </w:t>
      </w:r>
      <w:r w:rsidR="00FC2A30" w:rsidRPr="00310F71">
        <w:rPr>
          <w:sz w:val="28"/>
          <w:szCs w:val="28"/>
        </w:rPr>
        <w:t>сельскохозяйственной</w:t>
      </w:r>
      <w:r w:rsidRPr="00310F71">
        <w:rPr>
          <w:sz w:val="28"/>
          <w:szCs w:val="28"/>
        </w:rPr>
        <w:t xml:space="preserve"> техники, оборудования, грузовых и специализированных автомобилей на условии лизинга,</w:t>
      </w:r>
      <w:r w:rsidRPr="00310F71">
        <w:t xml:space="preserve"> </w:t>
      </w:r>
      <w:r w:rsidRPr="00310F71">
        <w:rPr>
          <w:sz w:val="28"/>
          <w:szCs w:val="28"/>
        </w:rPr>
        <w:t xml:space="preserve">на приобретение новой сельскохозяйственной техники, </w:t>
      </w:r>
      <w:r w:rsidRPr="00310F71">
        <w:rPr>
          <w:sz w:val="28"/>
          <w:szCs w:val="28"/>
        </w:rPr>
        <w:lastRenderedPageBreak/>
        <w:t xml:space="preserve">грузовых автомобилей и животноводческого оборудования. </w:t>
      </w:r>
      <w:r w:rsidRPr="00310F71">
        <w:rPr>
          <w:color w:val="0D0D0D" w:themeColor="text1" w:themeTint="F2"/>
          <w:sz w:val="28"/>
          <w:szCs w:val="28"/>
        </w:rPr>
        <w:t xml:space="preserve">Из них </w:t>
      </w:r>
      <w:r w:rsidR="001503C0">
        <w:rPr>
          <w:color w:val="0D0D0D" w:themeColor="text1" w:themeTint="F2"/>
          <w:sz w:val="28"/>
          <w:szCs w:val="28"/>
        </w:rPr>
        <w:br/>
      </w:r>
      <w:r w:rsidRPr="00310F71">
        <w:rPr>
          <w:color w:val="0D0D0D" w:themeColor="text1" w:themeTint="F2"/>
          <w:sz w:val="28"/>
          <w:szCs w:val="28"/>
        </w:rPr>
        <w:t>19 предприятий завершили финансовый год с прибылью, консолидированная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чистая прибыль составила 90,1 млн. руб. СПСК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Катанда</w:t>
      </w:r>
      <w:proofErr w:type="spellEnd"/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не смогли завершить год с </w:t>
      </w:r>
      <w:r w:rsidR="00FC2A30" w:rsidRPr="00310F71">
        <w:rPr>
          <w:sz w:val="28"/>
          <w:szCs w:val="28"/>
        </w:rPr>
        <w:t>прибылью</w:t>
      </w:r>
      <w:r w:rsidRPr="00310F71">
        <w:rPr>
          <w:sz w:val="28"/>
          <w:szCs w:val="28"/>
        </w:rPr>
        <w:t xml:space="preserve">, </w:t>
      </w:r>
      <w:r w:rsidR="0096079F" w:rsidRPr="00310F71">
        <w:rPr>
          <w:sz w:val="28"/>
          <w:szCs w:val="28"/>
        </w:rPr>
        <w:t xml:space="preserve">в связи с </w:t>
      </w:r>
      <w:r w:rsidRPr="00310F71">
        <w:rPr>
          <w:sz w:val="28"/>
          <w:szCs w:val="28"/>
        </w:rPr>
        <w:t>больши</w:t>
      </w:r>
      <w:r w:rsidR="0096079F" w:rsidRPr="00310F71">
        <w:rPr>
          <w:sz w:val="28"/>
          <w:szCs w:val="28"/>
        </w:rPr>
        <w:t>ми</w:t>
      </w:r>
      <w:r w:rsidRPr="00310F71">
        <w:rPr>
          <w:sz w:val="28"/>
          <w:szCs w:val="28"/>
        </w:rPr>
        <w:t xml:space="preserve"> затрат</w:t>
      </w:r>
      <w:r w:rsidR="0096079F" w:rsidRPr="00310F71">
        <w:rPr>
          <w:sz w:val="28"/>
          <w:szCs w:val="28"/>
        </w:rPr>
        <w:t>ами</w:t>
      </w:r>
      <w:r w:rsidRPr="00310F71">
        <w:rPr>
          <w:sz w:val="28"/>
          <w:szCs w:val="28"/>
        </w:rPr>
        <w:t xml:space="preserve"> на приобретение сыродельного станка. У сельскохозяйственного предприятия ООО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Абай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нет своей земли, соответственно у них большие затраты на приобретение кормов. </w:t>
      </w:r>
      <w:r w:rsidRPr="00310F71">
        <w:rPr>
          <w:color w:val="0D0D0D" w:themeColor="text1" w:themeTint="F2"/>
          <w:sz w:val="28"/>
          <w:szCs w:val="28"/>
        </w:rPr>
        <w:t xml:space="preserve">В сравнении с прошлым годом количество получателей государственной поддержки сократилось на 2 ед. в связи с закрытием ООО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r w:rsidRPr="00310F71">
        <w:rPr>
          <w:color w:val="0D0D0D" w:themeColor="text1" w:themeTint="F2"/>
          <w:sz w:val="28"/>
          <w:szCs w:val="28"/>
        </w:rPr>
        <w:t>Талан</w:t>
      </w:r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 и СПК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proofErr w:type="spellStart"/>
      <w:r w:rsidRPr="00310F71">
        <w:rPr>
          <w:color w:val="0D0D0D" w:themeColor="text1" w:themeTint="F2"/>
          <w:sz w:val="28"/>
          <w:szCs w:val="28"/>
        </w:rPr>
        <w:t>Кайтанак</w:t>
      </w:r>
      <w:proofErr w:type="spellEnd"/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 преобразовался в АО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proofErr w:type="spellStart"/>
      <w:r w:rsidRPr="00310F71">
        <w:rPr>
          <w:color w:val="0D0D0D" w:themeColor="text1" w:themeTint="F2"/>
          <w:sz w:val="28"/>
          <w:szCs w:val="28"/>
        </w:rPr>
        <w:t>Кайтанак</w:t>
      </w:r>
      <w:proofErr w:type="spellEnd"/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, а в прошлом году получали субсидию ООО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proofErr w:type="spellStart"/>
      <w:r w:rsidRPr="00310F71">
        <w:rPr>
          <w:color w:val="0D0D0D" w:themeColor="text1" w:themeTint="F2"/>
          <w:sz w:val="28"/>
          <w:szCs w:val="28"/>
        </w:rPr>
        <w:t>Кайтанак</w:t>
      </w:r>
      <w:proofErr w:type="spellEnd"/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, СПК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proofErr w:type="spellStart"/>
      <w:r w:rsidRPr="00310F71">
        <w:rPr>
          <w:color w:val="0D0D0D" w:themeColor="text1" w:themeTint="F2"/>
          <w:sz w:val="28"/>
          <w:szCs w:val="28"/>
        </w:rPr>
        <w:t>Кайтанак</w:t>
      </w:r>
      <w:proofErr w:type="spellEnd"/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 и </w:t>
      </w:r>
      <w:r w:rsidR="001503C0">
        <w:rPr>
          <w:color w:val="0D0D0D" w:themeColor="text1" w:themeTint="F2"/>
          <w:sz w:val="28"/>
          <w:szCs w:val="28"/>
        </w:rPr>
        <w:br/>
      </w:r>
      <w:r w:rsidRPr="00310F71">
        <w:rPr>
          <w:color w:val="0D0D0D" w:themeColor="text1" w:themeTint="F2"/>
          <w:sz w:val="28"/>
          <w:szCs w:val="28"/>
        </w:rPr>
        <w:t xml:space="preserve">АО </w:t>
      </w:r>
      <w:r w:rsidR="00DD5820" w:rsidRPr="00310F71">
        <w:rPr>
          <w:color w:val="0D0D0D" w:themeColor="text1" w:themeTint="F2"/>
          <w:sz w:val="28"/>
          <w:szCs w:val="28"/>
        </w:rPr>
        <w:t>«</w:t>
      </w:r>
      <w:proofErr w:type="spellStart"/>
      <w:r w:rsidRPr="00310F71">
        <w:rPr>
          <w:color w:val="0D0D0D" w:themeColor="text1" w:themeTint="F2"/>
          <w:sz w:val="28"/>
          <w:szCs w:val="28"/>
        </w:rPr>
        <w:t>Кайтанак</w:t>
      </w:r>
      <w:proofErr w:type="spellEnd"/>
      <w:r w:rsidR="00DD5820" w:rsidRPr="00310F71">
        <w:rPr>
          <w:color w:val="0D0D0D" w:themeColor="text1" w:themeTint="F2"/>
          <w:sz w:val="28"/>
          <w:szCs w:val="28"/>
        </w:rPr>
        <w:t>»</w:t>
      </w:r>
      <w:r w:rsidRPr="00310F71">
        <w:rPr>
          <w:color w:val="0D0D0D" w:themeColor="text1" w:themeTint="F2"/>
          <w:sz w:val="28"/>
          <w:szCs w:val="28"/>
        </w:rPr>
        <w:t xml:space="preserve">. </w:t>
      </w:r>
    </w:p>
    <w:p w14:paraId="2B86A3C3" w14:textId="257BC896" w:rsidR="004A2653" w:rsidRPr="00310F71" w:rsidRDefault="5CA39B12" w:rsidP="00B140E0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7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F93C6F" w:rsidRPr="00310F7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F71">
        <w:rPr>
          <w:rFonts w:ascii="Times New Roman" w:hAnsi="Times New Roman" w:cs="Times New Roman"/>
          <w:b/>
          <w:bCs/>
          <w:sz w:val="28"/>
          <w:szCs w:val="28"/>
        </w:rPr>
        <w:t>6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</w:t>
      </w:r>
      <w:r w:rsidR="00F93C6F" w:rsidRPr="00310F71">
        <w:rPr>
          <w:rFonts w:ascii="Times New Roman" w:hAnsi="Times New Roman" w:cs="Times New Roman"/>
          <w:b/>
          <w:bCs/>
          <w:sz w:val="28"/>
          <w:szCs w:val="28"/>
        </w:rPr>
        <w:t>о пользования местного значения</w:t>
      </w:r>
    </w:p>
    <w:p w14:paraId="22C3C85C" w14:textId="6A907E44" w:rsidR="008F0A03" w:rsidRPr="00310F71" w:rsidRDefault="008F0A03" w:rsidP="00B140E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Общая протяженность дорог </w:t>
      </w:r>
      <w:r w:rsidR="00657BFA" w:rsidRPr="00310F71">
        <w:rPr>
          <w:sz w:val="28"/>
          <w:szCs w:val="28"/>
        </w:rPr>
        <w:t xml:space="preserve">общего пользования </w:t>
      </w:r>
      <w:r w:rsidRPr="00310F71">
        <w:rPr>
          <w:sz w:val="28"/>
          <w:szCs w:val="28"/>
        </w:rPr>
        <w:t>местного значения составляет 300,5 км. Протяженность дорог общего пользования местного значения, не отвечающих нормативным требованиям, на 01.01.2020 г</w:t>
      </w:r>
      <w:r w:rsidR="001503C0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состав</w:t>
      </w:r>
      <w:r w:rsidR="00657BFA" w:rsidRPr="00310F71">
        <w:rPr>
          <w:sz w:val="28"/>
          <w:szCs w:val="28"/>
        </w:rPr>
        <w:t>ляет</w:t>
      </w:r>
      <w:r w:rsidRPr="00310F71">
        <w:rPr>
          <w:sz w:val="28"/>
          <w:szCs w:val="28"/>
        </w:rPr>
        <w:t xml:space="preserve"> - 270,3 км. Доля протяженности автомобильных дорог общего пользования местного значения, не отвечающим нормативным требованиям, в общей протяженности автомобильных дорог общего пользования местного значения по итогам 2019 г. составила 90,0 %. Большая часть дорог общего пользования местного значения муниципального района имеют гравийное покрытие. </w:t>
      </w:r>
    </w:p>
    <w:p w14:paraId="4BEA2FD6" w14:textId="4448D4BD" w:rsidR="008F0A03" w:rsidRPr="00310F71" w:rsidRDefault="008F0A03" w:rsidP="00B140E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прогнозном периоде до 2022 г. планируется увеличить протяженность дорог общего пользования местного значения до 306,2 км за счет включения в муниципальную казну новых участков дорог и увеличени</w:t>
      </w:r>
      <w:r w:rsidR="00657BFA" w:rsidRPr="00310F71">
        <w:rPr>
          <w:sz w:val="28"/>
          <w:szCs w:val="28"/>
        </w:rPr>
        <w:t>я</w:t>
      </w:r>
      <w:r w:rsidRPr="00310F71">
        <w:rPr>
          <w:sz w:val="28"/>
          <w:szCs w:val="28"/>
        </w:rPr>
        <w:t xml:space="preserve"> протяженности улиц. В 2020 г</w:t>
      </w:r>
      <w:r w:rsidR="00657BFA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и плановый период до 2022 г</w:t>
      </w:r>
      <w:r w:rsidR="001503C0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будет проводиться ремонт дорог. Сокращение доли протяженности дорог, не отвечающих нормативным требованиям, в общей протяженности автодорог будет заметно лишь к концу планового периода. Данный факт зависит от того, что в 2020</w:t>
      </w:r>
      <w:r w:rsidR="00817CB7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г</w:t>
      </w:r>
      <w:r w:rsidR="00817CB7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планируется ввести 8 км дорог, не отвечающи</w:t>
      </w:r>
      <w:r w:rsidR="00817CB7" w:rsidRPr="00310F71">
        <w:rPr>
          <w:sz w:val="28"/>
          <w:szCs w:val="28"/>
        </w:rPr>
        <w:t>х</w:t>
      </w:r>
      <w:r w:rsidRPr="00310F71">
        <w:rPr>
          <w:sz w:val="28"/>
          <w:szCs w:val="28"/>
        </w:rPr>
        <w:t xml:space="preserve"> нормативным требованиям с грунтовым покрытием, а ежегодный план ремонта составляет лишь 1,5 км дорог (в связи с нехваткой средств в муниципальном дорожном фонде). Резкое положительное изменение в показателях может зависеть только от поступления в бюджет района средств из </w:t>
      </w:r>
      <w:r w:rsidR="00817CB7" w:rsidRPr="00310F71">
        <w:rPr>
          <w:sz w:val="28"/>
          <w:szCs w:val="28"/>
        </w:rPr>
        <w:t xml:space="preserve">республиканского </w:t>
      </w:r>
      <w:r w:rsidRPr="00310F71">
        <w:rPr>
          <w:sz w:val="28"/>
          <w:szCs w:val="28"/>
        </w:rPr>
        <w:t>бюджета Республики Алтай, направленных на ремонт автомобильных дорог.</w:t>
      </w:r>
    </w:p>
    <w:p w14:paraId="7F7E51F2" w14:textId="20046F72" w:rsidR="004A2653" w:rsidRPr="00310F71" w:rsidRDefault="5DEACDF4" w:rsidP="00B140E0">
      <w:pPr>
        <w:widowControl w:val="0"/>
        <w:autoSpaceDE w:val="0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>П.</w:t>
      </w:r>
      <w:r w:rsidR="00713B82" w:rsidRPr="00310F71">
        <w:rPr>
          <w:b/>
          <w:bCs/>
          <w:sz w:val="28"/>
          <w:szCs w:val="28"/>
        </w:rPr>
        <w:t xml:space="preserve"> </w:t>
      </w:r>
      <w:r w:rsidRPr="00310F71">
        <w:rPr>
          <w:b/>
          <w:bCs/>
          <w:sz w:val="28"/>
          <w:szCs w:val="28"/>
        </w:rPr>
        <w:t xml:space="preserve">7 Доля населения, проживающего в населенных пунктах, не имеющих регулярного автобусного и (или) железнодорожного сообщения </w:t>
      </w:r>
      <w:r w:rsidRPr="00310F71">
        <w:rPr>
          <w:b/>
          <w:bCs/>
          <w:sz w:val="28"/>
          <w:szCs w:val="28"/>
        </w:rPr>
        <w:lastRenderedPageBreak/>
        <w:t>с административным центром городского округа (муниципального района), в общей численности населения городского о</w:t>
      </w:r>
      <w:r w:rsidR="00CF115D" w:rsidRPr="00310F71">
        <w:rPr>
          <w:b/>
          <w:bCs/>
          <w:sz w:val="28"/>
          <w:szCs w:val="28"/>
        </w:rPr>
        <w:t>круга (муниципального района)</w:t>
      </w:r>
    </w:p>
    <w:p w14:paraId="17AD93B2" w14:textId="669D9137" w:rsidR="004A2653" w:rsidRPr="00310F71" w:rsidRDefault="5DEACDF4" w:rsidP="00B140E0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Администрацией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проведена большая работа по регулярному автобусному сообщению с административным центром муниципального района. 100</w:t>
      </w:r>
      <w:r w:rsidR="00C978A3">
        <w:rPr>
          <w:sz w:val="28"/>
          <w:szCs w:val="28"/>
        </w:rPr>
        <w:t>,0</w:t>
      </w:r>
      <w:r w:rsidRPr="00310F71">
        <w:rPr>
          <w:sz w:val="28"/>
          <w:szCs w:val="28"/>
        </w:rPr>
        <w:t xml:space="preserve"> % населения, проживающих в населенных пунктах, имеют регулярное автобусное сообщение с административным центром. Данная услуга находит продвижение среди коммерческих структур</w:t>
      </w:r>
      <w:r w:rsidRPr="00310F71">
        <w:rPr>
          <w:b/>
          <w:bCs/>
          <w:sz w:val="28"/>
          <w:szCs w:val="28"/>
        </w:rPr>
        <w:t xml:space="preserve">. </w:t>
      </w:r>
      <w:r w:rsidR="001A1E2C" w:rsidRPr="00310F71">
        <w:rPr>
          <w:bCs/>
          <w:sz w:val="28"/>
          <w:szCs w:val="28"/>
        </w:rPr>
        <w:t>Кроме того, в</w:t>
      </w:r>
      <w:r w:rsidRPr="00310F71">
        <w:rPr>
          <w:sz w:val="28"/>
          <w:szCs w:val="28"/>
        </w:rPr>
        <w:t xml:space="preserve"> комплексной программе социально-экономического развития муниципального образования запланировано  строительство дороги на Казахстан в 2016</w:t>
      </w:r>
      <w:r w:rsidR="001A1E2C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1A1E2C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2021 гг.</w:t>
      </w:r>
    </w:p>
    <w:p w14:paraId="21BB01C2" w14:textId="65342C72" w:rsidR="004A2653" w:rsidRPr="00310F71" w:rsidRDefault="33F8EF9D" w:rsidP="00B140E0">
      <w:pPr>
        <w:widowControl w:val="0"/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>П.</w:t>
      </w:r>
      <w:r w:rsidR="00713B82" w:rsidRPr="00310F71">
        <w:rPr>
          <w:b/>
          <w:bCs/>
          <w:sz w:val="28"/>
          <w:szCs w:val="28"/>
        </w:rPr>
        <w:t xml:space="preserve"> </w:t>
      </w:r>
      <w:r w:rsidRPr="00310F71">
        <w:rPr>
          <w:b/>
          <w:bCs/>
          <w:sz w:val="28"/>
          <w:szCs w:val="28"/>
        </w:rPr>
        <w:t>8 Среднемесячная номинальная начислен</w:t>
      </w:r>
      <w:r w:rsidR="001A1E2C" w:rsidRPr="00310F71">
        <w:rPr>
          <w:b/>
          <w:bCs/>
          <w:sz w:val="28"/>
          <w:szCs w:val="28"/>
        </w:rPr>
        <w:t>ная заработная плата работников</w:t>
      </w:r>
    </w:p>
    <w:p w14:paraId="3EBAD4A3" w14:textId="5FAAD811" w:rsidR="33F8EF9D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Среднемесячная заработная плата работников крупных и средних предприятий и некоммерческих организаций в </w:t>
      </w:r>
      <w:r w:rsidR="001C3439" w:rsidRPr="00310F71">
        <w:rPr>
          <w:sz w:val="28"/>
          <w:szCs w:val="28"/>
        </w:rPr>
        <w:t>МО</w:t>
      </w:r>
      <w:r w:rsidRPr="00310F71">
        <w:rPr>
          <w:sz w:val="28"/>
          <w:szCs w:val="28"/>
        </w:rPr>
        <w:t xml:space="preserve"> </w:t>
      </w:r>
      <w:r w:rsidR="00713B82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за 2019 г</w:t>
      </w:r>
      <w:r w:rsidR="001C3439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составила 24 755,6 руб</w:t>
      </w:r>
      <w:r w:rsidR="001C3439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, что на </w:t>
      </w:r>
      <w:r w:rsidR="00AC5B07" w:rsidRPr="00310F71">
        <w:rPr>
          <w:sz w:val="28"/>
          <w:szCs w:val="28"/>
        </w:rPr>
        <w:t>8,4</w:t>
      </w:r>
      <w:r w:rsidR="00713B82" w:rsidRPr="00310F71">
        <w:rPr>
          <w:sz w:val="28"/>
          <w:szCs w:val="28"/>
        </w:rPr>
        <w:t xml:space="preserve"> </w:t>
      </w:r>
      <w:r w:rsidR="000E2DBD" w:rsidRPr="00310F71">
        <w:rPr>
          <w:sz w:val="28"/>
          <w:szCs w:val="28"/>
        </w:rPr>
        <w:t xml:space="preserve">% </w:t>
      </w:r>
      <w:r w:rsidR="009939C9" w:rsidRPr="00310F71">
        <w:rPr>
          <w:sz w:val="28"/>
          <w:szCs w:val="28"/>
        </w:rPr>
        <w:t xml:space="preserve">выше 2018 г. </w:t>
      </w:r>
      <w:r w:rsidR="000E2DBD" w:rsidRPr="00310F71">
        <w:rPr>
          <w:sz w:val="28"/>
          <w:szCs w:val="28"/>
        </w:rPr>
        <w:t>(22 831,6</w:t>
      </w:r>
      <w:r w:rsidRPr="00310F71">
        <w:rPr>
          <w:sz w:val="28"/>
          <w:szCs w:val="28"/>
        </w:rPr>
        <w:t xml:space="preserve"> руб.). Увеличение показателя произошло за счет увеличения МРОТ и проведения индексации заработной платы. В 2020</w:t>
      </w:r>
      <w:r w:rsidR="00027B05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027B05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2022 гг. ожидается незначи</w:t>
      </w:r>
      <w:r w:rsidR="00027B05" w:rsidRPr="00310F71">
        <w:rPr>
          <w:sz w:val="28"/>
          <w:szCs w:val="28"/>
        </w:rPr>
        <w:t xml:space="preserve">тельный рост заработной платы до </w:t>
      </w:r>
      <w:r w:rsidRPr="00310F71">
        <w:rPr>
          <w:sz w:val="28"/>
          <w:szCs w:val="28"/>
        </w:rPr>
        <w:t>24</w:t>
      </w:r>
      <w:r w:rsidR="00713B82" w:rsidRPr="00310F71">
        <w:rPr>
          <w:sz w:val="28"/>
          <w:szCs w:val="28"/>
        </w:rPr>
        <w:t> </w:t>
      </w:r>
      <w:r w:rsidRPr="00310F71">
        <w:rPr>
          <w:sz w:val="28"/>
          <w:szCs w:val="28"/>
        </w:rPr>
        <w:t>800,00 руб</w:t>
      </w:r>
      <w:r w:rsidR="00027B05" w:rsidRPr="00310F7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, за счет </w:t>
      </w:r>
      <w:r w:rsidR="00027B05" w:rsidRPr="00310F71">
        <w:rPr>
          <w:sz w:val="28"/>
          <w:szCs w:val="28"/>
        </w:rPr>
        <w:t>повышения МРОТ.</w:t>
      </w:r>
    </w:p>
    <w:p w14:paraId="2D928A05" w14:textId="29902C1E" w:rsidR="004A2653" w:rsidRPr="00310F71" w:rsidRDefault="5DEACDF4" w:rsidP="00B140E0">
      <w:pPr>
        <w:spacing w:line="276" w:lineRule="auto"/>
        <w:ind w:firstLine="709"/>
        <w:jc w:val="both"/>
        <w:rPr>
          <w:iCs/>
          <w:spacing w:val="-4"/>
          <w:sz w:val="28"/>
          <w:szCs w:val="28"/>
        </w:rPr>
      </w:pPr>
      <w:proofErr w:type="gramStart"/>
      <w:r w:rsidRPr="00310F71">
        <w:rPr>
          <w:iCs/>
          <w:sz w:val="28"/>
          <w:szCs w:val="28"/>
        </w:rPr>
        <w:t xml:space="preserve">Среднемесячная номинальная заработная плата работников муниципальных дошкольных образовательных организаций </w:t>
      </w:r>
      <w:r w:rsidR="00A52484" w:rsidRPr="00310F71">
        <w:rPr>
          <w:iCs/>
          <w:sz w:val="28"/>
          <w:szCs w:val="28"/>
        </w:rPr>
        <w:t>составила 21</w:t>
      </w:r>
      <w:r w:rsidR="00A774F3" w:rsidRPr="00310F71">
        <w:rPr>
          <w:iCs/>
          <w:sz w:val="28"/>
          <w:szCs w:val="28"/>
        </w:rPr>
        <w:t> </w:t>
      </w:r>
      <w:r w:rsidR="00A52484" w:rsidRPr="00310F71">
        <w:rPr>
          <w:iCs/>
          <w:sz w:val="28"/>
          <w:szCs w:val="28"/>
        </w:rPr>
        <w:t>078,8 руб., что на 2,8 %</w:t>
      </w:r>
      <w:r w:rsidRPr="00310F71">
        <w:rPr>
          <w:iCs/>
          <w:sz w:val="28"/>
          <w:szCs w:val="28"/>
        </w:rPr>
        <w:t xml:space="preserve"> </w:t>
      </w:r>
      <w:r w:rsidR="00A52484" w:rsidRPr="00310F71">
        <w:rPr>
          <w:iCs/>
          <w:sz w:val="28"/>
          <w:szCs w:val="28"/>
        </w:rPr>
        <w:t xml:space="preserve">выше 2018 г. </w:t>
      </w:r>
      <w:r w:rsidRPr="00310F71">
        <w:rPr>
          <w:iCs/>
          <w:sz w:val="28"/>
          <w:szCs w:val="28"/>
        </w:rPr>
        <w:t>(</w:t>
      </w:r>
      <w:r w:rsidR="009939C9" w:rsidRPr="00310F71">
        <w:rPr>
          <w:iCs/>
          <w:sz w:val="28"/>
          <w:szCs w:val="28"/>
        </w:rPr>
        <w:t>20 503,5 руб.)</w:t>
      </w:r>
      <w:r w:rsidRPr="00310F71">
        <w:rPr>
          <w:iCs/>
          <w:sz w:val="28"/>
          <w:szCs w:val="28"/>
        </w:rPr>
        <w:t xml:space="preserve"> за счет</w:t>
      </w:r>
      <w:r w:rsidR="000D30E2" w:rsidRPr="00310F71">
        <w:rPr>
          <w:iCs/>
          <w:sz w:val="28"/>
          <w:szCs w:val="28"/>
        </w:rPr>
        <w:t xml:space="preserve"> обеспечения </w:t>
      </w:r>
      <w:r w:rsidRPr="00310F71">
        <w:rPr>
          <w:iCs/>
          <w:sz w:val="28"/>
          <w:szCs w:val="28"/>
        </w:rPr>
        <w:t>достижения показателей уровня оплаты труда работников дошкольных образовательных организациях в целях реализации указов Президента Российской Федерации</w:t>
      </w:r>
      <w:r w:rsidR="00A52484" w:rsidRPr="00310F71">
        <w:rPr>
          <w:iCs/>
          <w:sz w:val="28"/>
          <w:szCs w:val="28"/>
        </w:rPr>
        <w:t xml:space="preserve"> 2012 г.</w:t>
      </w:r>
      <w:r w:rsidRPr="00310F71">
        <w:rPr>
          <w:iCs/>
          <w:sz w:val="28"/>
          <w:szCs w:val="28"/>
        </w:rPr>
        <w:t xml:space="preserve">, а также в целях исполнения </w:t>
      </w:r>
      <w:r w:rsidR="003047C0" w:rsidRPr="00310F71">
        <w:rPr>
          <w:iCs/>
          <w:sz w:val="28"/>
          <w:szCs w:val="28"/>
        </w:rPr>
        <w:t xml:space="preserve">Федерального закона от 19.06.2000 г. № </w:t>
      </w:r>
      <w:r w:rsidR="00AB6176" w:rsidRPr="00310F71">
        <w:rPr>
          <w:iCs/>
          <w:sz w:val="28"/>
          <w:szCs w:val="28"/>
        </w:rPr>
        <w:t>82</w:t>
      </w:r>
      <w:r w:rsidR="003047C0" w:rsidRPr="00310F71">
        <w:rPr>
          <w:iCs/>
          <w:sz w:val="28"/>
          <w:szCs w:val="28"/>
        </w:rPr>
        <w:t>-ФЗ</w:t>
      </w:r>
      <w:r w:rsidR="00A774F3" w:rsidRPr="00310F71">
        <w:rPr>
          <w:iCs/>
          <w:sz w:val="28"/>
          <w:szCs w:val="28"/>
        </w:rPr>
        <w:t xml:space="preserve"> «</w:t>
      </w:r>
      <w:r w:rsidRPr="00310F71">
        <w:rPr>
          <w:iCs/>
          <w:sz w:val="28"/>
          <w:szCs w:val="28"/>
        </w:rPr>
        <w:t>О м</w:t>
      </w:r>
      <w:r w:rsidR="003047C0" w:rsidRPr="00310F71">
        <w:rPr>
          <w:iCs/>
          <w:sz w:val="28"/>
          <w:szCs w:val="28"/>
        </w:rPr>
        <w:t>инимальном размере оплаты труда</w:t>
      </w:r>
      <w:r w:rsidR="00A774F3" w:rsidRPr="00310F71">
        <w:rPr>
          <w:iCs/>
          <w:sz w:val="28"/>
          <w:szCs w:val="28"/>
        </w:rPr>
        <w:t>»</w:t>
      </w:r>
      <w:r w:rsidR="003047C0" w:rsidRPr="00310F71">
        <w:rPr>
          <w:iCs/>
          <w:sz w:val="28"/>
          <w:szCs w:val="28"/>
        </w:rPr>
        <w:t>.</w:t>
      </w:r>
      <w:proofErr w:type="gramEnd"/>
      <w:r w:rsidRPr="00310F71">
        <w:rPr>
          <w:iCs/>
          <w:sz w:val="28"/>
          <w:szCs w:val="28"/>
        </w:rPr>
        <w:t xml:space="preserve"> В 2020 г. планируется обеспечить номинальную </w:t>
      </w:r>
      <w:r w:rsidR="000D30E2" w:rsidRPr="00310F71">
        <w:rPr>
          <w:iCs/>
          <w:sz w:val="28"/>
          <w:szCs w:val="28"/>
        </w:rPr>
        <w:t xml:space="preserve">начисленную </w:t>
      </w:r>
      <w:r w:rsidRPr="00310F71">
        <w:rPr>
          <w:iCs/>
          <w:sz w:val="28"/>
          <w:szCs w:val="28"/>
        </w:rPr>
        <w:t>заработную плату не ниже 21</w:t>
      </w:r>
      <w:r w:rsidR="003047C0" w:rsidRPr="00310F71">
        <w:rPr>
          <w:iCs/>
          <w:sz w:val="28"/>
          <w:szCs w:val="28"/>
        </w:rPr>
        <w:t xml:space="preserve"> </w:t>
      </w:r>
      <w:r w:rsidR="00C978A3">
        <w:rPr>
          <w:iCs/>
          <w:sz w:val="28"/>
          <w:szCs w:val="28"/>
        </w:rPr>
        <w:t>100,0</w:t>
      </w:r>
      <w:r w:rsidRPr="00310F71">
        <w:rPr>
          <w:iCs/>
          <w:sz w:val="28"/>
          <w:szCs w:val="28"/>
        </w:rPr>
        <w:t xml:space="preserve"> руб.</w:t>
      </w:r>
    </w:p>
    <w:p w14:paraId="761848AF" w14:textId="1AF934AC" w:rsidR="5DEACDF4" w:rsidRPr="00310F71" w:rsidRDefault="5DEACDF4" w:rsidP="00B140E0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310F71">
        <w:rPr>
          <w:iCs/>
          <w:sz w:val="28"/>
          <w:szCs w:val="28"/>
        </w:rPr>
        <w:t xml:space="preserve">Среднемесячная номинальная заработная плата работников муниципальных общеобразовательных учреждений </w:t>
      </w:r>
      <w:r w:rsidR="00DE3382" w:rsidRPr="00310F71">
        <w:rPr>
          <w:iCs/>
          <w:sz w:val="28"/>
          <w:szCs w:val="28"/>
        </w:rPr>
        <w:t>составила 23</w:t>
      </w:r>
      <w:r w:rsidR="00EF2774" w:rsidRPr="00310F71">
        <w:rPr>
          <w:iCs/>
          <w:sz w:val="28"/>
          <w:szCs w:val="28"/>
        </w:rPr>
        <w:t> </w:t>
      </w:r>
      <w:r w:rsidR="00DE3382" w:rsidRPr="00310F71">
        <w:rPr>
          <w:iCs/>
          <w:sz w:val="28"/>
          <w:szCs w:val="28"/>
        </w:rPr>
        <w:t>301,8 руб., что на</w:t>
      </w:r>
      <w:r w:rsidRPr="00310F71">
        <w:rPr>
          <w:iCs/>
          <w:sz w:val="28"/>
          <w:szCs w:val="28"/>
        </w:rPr>
        <w:t xml:space="preserve"> 3,</w:t>
      </w:r>
      <w:r w:rsidR="008A12B3" w:rsidRPr="00310F71">
        <w:rPr>
          <w:iCs/>
          <w:sz w:val="28"/>
          <w:szCs w:val="28"/>
        </w:rPr>
        <w:t xml:space="preserve">8 </w:t>
      </w:r>
      <w:r w:rsidRPr="00310F71">
        <w:rPr>
          <w:iCs/>
          <w:sz w:val="28"/>
          <w:szCs w:val="28"/>
        </w:rPr>
        <w:t>%</w:t>
      </w:r>
      <w:r w:rsidR="00DE3382" w:rsidRPr="00310F71">
        <w:rPr>
          <w:iCs/>
          <w:sz w:val="28"/>
          <w:szCs w:val="28"/>
        </w:rPr>
        <w:t xml:space="preserve"> выше 2018 г. (22 456,9 руб.) </w:t>
      </w:r>
      <w:r w:rsidRPr="00310F71">
        <w:rPr>
          <w:iCs/>
          <w:sz w:val="28"/>
          <w:szCs w:val="28"/>
        </w:rPr>
        <w:t xml:space="preserve">за счет </w:t>
      </w:r>
      <w:r w:rsidR="000D30E2" w:rsidRPr="00310F71">
        <w:rPr>
          <w:iCs/>
          <w:sz w:val="28"/>
          <w:szCs w:val="28"/>
        </w:rPr>
        <w:t xml:space="preserve">обеспечения </w:t>
      </w:r>
      <w:r w:rsidRPr="00310F71">
        <w:rPr>
          <w:iCs/>
          <w:sz w:val="28"/>
          <w:szCs w:val="28"/>
        </w:rPr>
        <w:t>достижения показателей уровня оплаты труда работников общеобразовательных учреждений в целях реализации указов Президента Российской Федерации</w:t>
      </w:r>
      <w:r w:rsidR="000D30E2" w:rsidRPr="00310F71">
        <w:rPr>
          <w:iCs/>
          <w:sz w:val="28"/>
          <w:szCs w:val="28"/>
        </w:rPr>
        <w:t xml:space="preserve"> 2012 г.</w:t>
      </w:r>
      <w:r w:rsidRPr="00310F71">
        <w:rPr>
          <w:iCs/>
          <w:sz w:val="28"/>
          <w:szCs w:val="28"/>
        </w:rPr>
        <w:t xml:space="preserve">, а также в целях исполнения </w:t>
      </w:r>
      <w:r w:rsidR="000D30E2" w:rsidRPr="00310F71">
        <w:rPr>
          <w:iCs/>
          <w:sz w:val="28"/>
          <w:szCs w:val="28"/>
        </w:rPr>
        <w:t xml:space="preserve">Федерального закона от 19.06.2000 г. </w:t>
      </w:r>
      <w:r w:rsidR="00EF2774" w:rsidRPr="00310F71">
        <w:rPr>
          <w:iCs/>
          <w:sz w:val="28"/>
          <w:szCs w:val="28"/>
        </w:rPr>
        <w:br/>
      </w:r>
      <w:r w:rsidR="00AB6176" w:rsidRPr="00310F71">
        <w:rPr>
          <w:iCs/>
          <w:sz w:val="28"/>
          <w:szCs w:val="28"/>
        </w:rPr>
        <w:t>№ 82</w:t>
      </w:r>
      <w:r w:rsidR="000D30E2" w:rsidRPr="00310F71">
        <w:rPr>
          <w:iCs/>
          <w:sz w:val="28"/>
          <w:szCs w:val="28"/>
        </w:rPr>
        <w:t>-ФЗ</w:t>
      </w:r>
      <w:r w:rsidRPr="00310F71">
        <w:rPr>
          <w:iCs/>
          <w:sz w:val="28"/>
          <w:szCs w:val="28"/>
        </w:rPr>
        <w:t xml:space="preserve"> </w:t>
      </w:r>
      <w:r w:rsidR="00EF2774" w:rsidRPr="00310F71">
        <w:rPr>
          <w:iCs/>
          <w:sz w:val="28"/>
          <w:szCs w:val="28"/>
        </w:rPr>
        <w:t>«</w:t>
      </w:r>
      <w:r w:rsidRPr="00310F71">
        <w:rPr>
          <w:iCs/>
          <w:sz w:val="28"/>
          <w:szCs w:val="28"/>
        </w:rPr>
        <w:t>О минимальном размере оплаты труда</w:t>
      </w:r>
      <w:r w:rsidR="00EF2774" w:rsidRPr="00310F71">
        <w:rPr>
          <w:iCs/>
          <w:sz w:val="28"/>
          <w:szCs w:val="28"/>
        </w:rPr>
        <w:t>»</w:t>
      </w:r>
      <w:r w:rsidRPr="00310F71">
        <w:rPr>
          <w:iCs/>
          <w:sz w:val="28"/>
          <w:szCs w:val="28"/>
        </w:rPr>
        <w:t>.</w:t>
      </w:r>
      <w:proofErr w:type="gramEnd"/>
      <w:r w:rsidRPr="00310F71">
        <w:rPr>
          <w:iCs/>
          <w:sz w:val="28"/>
          <w:szCs w:val="28"/>
        </w:rPr>
        <w:t xml:space="preserve"> В 2020 г. планируется обеспечить номинальную </w:t>
      </w:r>
      <w:r w:rsidR="000D30E2" w:rsidRPr="00310F71">
        <w:rPr>
          <w:iCs/>
          <w:sz w:val="28"/>
          <w:szCs w:val="28"/>
        </w:rPr>
        <w:t>начисленную</w:t>
      </w:r>
      <w:r w:rsidR="000D30E2" w:rsidRPr="00310F71">
        <w:rPr>
          <w:iCs/>
          <w:color w:val="FF0000"/>
          <w:sz w:val="28"/>
          <w:szCs w:val="28"/>
        </w:rPr>
        <w:t xml:space="preserve"> </w:t>
      </w:r>
      <w:r w:rsidRPr="00310F71">
        <w:rPr>
          <w:iCs/>
          <w:sz w:val="28"/>
          <w:szCs w:val="28"/>
        </w:rPr>
        <w:t xml:space="preserve">заработную плату не ниже </w:t>
      </w:r>
      <w:r w:rsidR="00C978A3">
        <w:rPr>
          <w:iCs/>
          <w:sz w:val="28"/>
          <w:szCs w:val="28"/>
        </w:rPr>
        <w:br/>
      </w:r>
      <w:r w:rsidRPr="00310F71">
        <w:rPr>
          <w:iCs/>
          <w:sz w:val="28"/>
          <w:szCs w:val="28"/>
        </w:rPr>
        <w:t>23</w:t>
      </w:r>
      <w:r w:rsidR="00EF2774" w:rsidRPr="00310F71">
        <w:rPr>
          <w:iCs/>
          <w:sz w:val="28"/>
          <w:szCs w:val="28"/>
        </w:rPr>
        <w:t> </w:t>
      </w:r>
      <w:r w:rsidRPr="00310F71">
        <w:rPr>
          <w:iCs/>
          <w:sz w:val="28"/>
          <w:szCs w:val="28"/>
        </w:rPr>
        <w:t>500,0 руб.</w:t>
      </w:r>
    </w:p>
    <w:p w14:paraId="2FAF1680" w14:textId="731419C7" w:rsidR="004A2653" w:rsidRPr="00310F71" w:rsidRDefault="5DEACDF4" w:rsidP="00B140E0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310F71">
        <w:rPr>
          <w:iCs/>
          <w:sz w:val="28"/>
          <w:szCs w:val="28"/>
        </w:rPr>
        <w:t xml:space="preserve">Среднемесячная номинальная заработная плата учителей муниципальных общеобразовательных учреждений </w:t>
      </w:r>
      <w:r w:rsidR="006B0347" w:rsidRPr="00310F71">
        <w:rPr>
          <w:iCs/>
          <w:sz w:val="28"/>
          <w:szCs w:val="28"/>
        </w:rPr>
        <w:t>составила 25</w:t>
      </w:r>
      <w:r w:rsidR="00EF2774" w:rsidRPr="00310F71">
        <w:rPr>
          <w:iCs/>
          <w:sz w:val="28"/>
          <w:szCs w:val="28"/>
        </w:rPr>
        <w:t> </w:t>
      </w:r>
      <w:r w:rsidR="006B0347" w:rsidRPr="00310F71">
        <w:rPr>
          <w:iCs/>
          <w:sz w:val="28"/>
          <w:szCs w:val="28"/>
        </w:rPr>
        <w:t xml:space="preserve">762,0 руб., что </w:t>
      </w:r>
      <w:r w:rsidRPr="00310F71">
        <w:rPr>
          <w:iCs/>
          <w:sz w:val="28"/>
          <w:szCs w:val="28"/>
        </w:rPr>
        <w:t>на 5,</w:t>
      </w:r>
      <w:r w:rsidR="00082D41" w:rsidRPr="00310F71">
        <w:rPr>
          <w:iCs/>
          <w:sz w:val="28"/>
          <w:szCs w:val="28"/>
        </w:rPr>
        <w:t xml:space="preserve">7 </w:t>
      </w:r>
      <w:r w:rsidRPr="00310F71">
        <w:rPr>
          <w:iCs/>
          <w:sz w:val="28"/>
          <w:szCs w:val="28"/>
        </w:rPr>
        <w:t xml:space="preserve">% </w:t>
      </w:r>
      <w:r w:rsidR="00082D41" w:rsidRPr="00310F71">
        <w:rPr>
          <w:iCs/>
          <w:sz w:val="28"/>
          <w:szCs w:val="28"/>
        </w:rPr>
        <w:t xml:space="preserve">выше 2018 г. </w:t>
      </w:r>
      <w:r w:rsidR="006B0347" w:rsidRPr="00310F71">
        <w:rPr>
          <w:iCs/>
          <w:sz w:val="28"/>
          <w:szCs w:val="28"/>
        </w:rPr>
        <w:t>(24</w:t>
      </w:r>
      <w:r w:rsidR="00EF2774" w:rsidRPr="00310F71">
        <w:rPr>
          <w:iCs/>
          <w:sz w:val="28"/>
          <w:szCs w:val="28"/>
        </w:rPr>
        <w:t> </w:t>
      </w:r>
      <w:r w:rsidR="006B0347" w:rsidRPr="00310F71">
        <w:rPr>
          <w:iCs/>
          <w:sz w:val="28"/>
          <w:szCs w:val="28"/>
        </w:rPr>
        <w:t xml:space="preserve">382,6 руб.) </w:t>
      </w:r>
      <w:r w:rsidRPr="00310F71">
        <w:rPr>
          <w:iCs/>
          <w:sz w:val="28"/>
          <w:szCs w:val="28"/>
        </w:rPr>
        <w:t xml:space="preserve">за счет </w:t>
      </w:r>
      <w:r w:rsidR="00082D41" w:rsidRPr="00310F71">
        <w:rPr>
          <w:iCs/>
          <w:sz w:val="28"/>
          <w:szCs w:val="28"/>
        </w:rPr>
        <w:t xml:space="preserve">обеспечения </w:t>
      </w:r>
      <w:r w:rsidRPr="00310F71">
        <w:rPr>
          <w:iCs/>
          <w:sz w:val="28"/>
          <w:szCs w:val="28"/>
        </w:rPr>
        <w:t xml:space="preserve">достижения </w:t>
      </w:r>
      <w:r w:rsidRPr="00310F71">
        <w:rPr>
          <w:iCs/>
          <w:sz w:val="28"/>
          <w:szCs w:val="28"/>
        </w:rPr>
        <w:lastRenderedPageBreak/>
        <w:t>показателей уровня оплаты труда работников общеобразовательных учреждений в целях реализации указов Президента Российской Федерации</w:t>
      </w:r>
      <w:r w:rsidR="00082D41" w:rsidRPr="00310F71">
        <w:rPr>
          <w:iCs/>
          <w:sz w:val="28"/>
          <w:szCs w:val="28"/>
        </w:rPr>
        <w:t xml:space="preserve"> 2012 г.</w:t>
      </w:r>
      <w:r w:rsidRPr="00310F71">
        <w:rPr>
          <w:iCs/>
          <w:sz w:val="28"/>
          <w:szCs w:val="28"/>
        </w:rPr>
        <w:t xml:space="preserve"> В 2020 г. планируется обеспечить номинальную </w:t>
      </w:r>
      <w:r w:rsidR="00082D41" w:rsidRPr="00310F71">
        <w:rPr>
          <w:iCs/>
          <w:sz w:val="28"/>
          <w:szCs w:val="28"/>
        </w:rPr>
        <w:t xml:space="preserve">начисленную </w:t>
      </w:r>
      <w:r w:rsidRPr="00310F71">
        <w:rPr>
          <w:iCs/>
          <w:sz w:val="28"/>
          <w:szCs w:val="28"/>
        </w:rPr>
        <w:t>заработную плату не ниже 25</w:t>
      </w:r>
      <w:r w:rsidR="00082D41" w:rsidRPr="00310F71">
        <w:rPr>
          <w:iCs/>
          <w:sz w:val="28"/>
          <w:szCs w:val="28"/>
        </w:rPr>
        <w:t xml:space="preserve"> 800,0</w:t>
      </w:r>
      <w:r w:rsidRPr="00310F71">
        <w:rPr>
          <w:iCs/>
          <w:sz w:val="28"/>
          <w:szCs w:val="28"/>
        </w:rPr>
        <w:t xml:space="preserve"> руб.</w:t>
      </w:r>
      <w:proofErr w:type="gramEnd"/>
    </w:p>
    <w:p w14:paraId="6F0634D1" w14:textId="65665FAE" w:rsidR="00F81376" w:rsidRPr="00310F71" w:rsidRDefault="00F81376" w:rsidP="00B140E0">
      <w:pPr>
        <w:spacing w:line="276" w:lineRule="auto"/>
        <w:ind w:firstLine="709"/>
        <w:jc w:val="both"/>
        <w:rPr>
          <w:iCs/>
          <w:sz w:val="28"/>
          <w:szCs w:val="28"/>
        </w:rPr>
      </w:pPr>
      <w:proofErr w:type="gramStart"/>
      <w:r w:rsidRPr="00310F71">
        <w:rPr>
          <w:iCs/>
          <w:sz w:val="28"/>
          <w:szCs w:val="28"/>
        </w:rPr>
        <w:t>Среднемесячная номинальная начисленная заработная плата работников муниципальных учреждений культуры</w:t>
      </w:r>
      <w:r w:rsidR="00FD2E9D" w:rsidRPr="00310F71">
        <w:rPr>
          <w:iCs/>
          <w:sz w:val="28"/>
          <w:szCs w:val="28"/>
        </w:rPr>
        <w:t xml:space="preserve"> составила</w:t>
      </w:r>
      <w:r w:rsidRPr="00310F71">
        <w:rPr>
          <w:iCs/>
          <w:sz w:val="28"/>
          <w:szCs w:val="28"/>
        </w:rPr>
        <w:t xml:space="preserve"> 25</w:t>
      </w:r>
      <w:r w:rsidR="00FD2E9D" w:rsidRPr="00310F71">
        <w:rPr>
          <w:iCs/>
          <w:sz w:val="28"/>
          <w:szCs w:val="28"/>
        </w:rPr>
        <w:t> </w:t>
      </w:r>
      <w:r w:rsidRPr="00310F71">
        <w:rPr>
          <w:iCs/>
          <w:sz w:val="28"/>
          <w:szCs w:val="28"/>
        </w:rPr>
        <w:t xml:space="preserve">217,8 руб., что на </w:t>
      </w:r>
      <w:r w:rsidR="00501897" w:rsidRPr="00310F71">
        <w:rPr>
          <w:iCs/>
          <w:sz w:val="28"/>
          <w:szCs w:val="28"/>
        </w:rPr>
        <w:t>4,7</w:t>
      </w:r>
      <w:r w:rsidR="00FD2E9D" w:rsidRPr="00310F71">
        <w:rPr>
          <w:iCs/>
          <w:sz w:val="28"/>
          <w:szCs w:val="28"/>
        </w:rPr>
        <w:t xml:space="preserve"> </w:t>
      </w:r>
      <w:r w:rsidRPr="00310F71">
        <w:rPr>
          <w:iCs/>
          <w:sz w:val="28"/>
          <w:szCs w:val="28"/>
        </w:rPr>
        <w:t>% выше</w:t>
      </w:r>
      <w:r w:rsidR="00FD2E9D" w:rsidRPr="00310F71">
        <w:rPr>
          <w:iCs/>
          <w:sz w:val="28"/>
          <w:szCs w:val="28"/>
        </w:rPr>
        <w:t xml:space="preserve"> </w:t>
      </w:r>
      <w:r w:rsidRPr="00310F71">
        <w:rPr>
          <w:iCs/>
          <w:sz w:val="28"/>
          <w:szCs w:val="28"/>
        </w:rPr>
        <w:t xml:space="preserve">2018 г. </w:t>
      </w:r>
      <w:r w:rsidR="00501897" w:rsidRPr="00310F71">
        <w:rPr>
          <w:iCs/>
          <w:sz w:val="28"/>
          <w:szCs w:val="28"/>
        </w:rPr>
        <w:t xml:space="preserve">(24 010,4 руб.) </w:t>
      </w:r>
      <w:r w:rsidRPr="00310F71">
        <w:rPr>
          <w:iCs/>
          <w:sz w:val="28"/>
          <w:szCs w:val="28"/>
        </w:rPr>
        <w:t>за счет достижения показателей уровня оплаты труда работников культуры в целях реализации указов Президента Российской Федерации</w:t>
      </w:r>
      <w:r w:rsidR="00501897" w:rsidRPr="00310F71">
        <w:rPr>
          <w:iCs/>
          <w:sz w:val="28"/>
          <w:szCs w:val="28"/>
        </w:rPr>
        <w:t xml:space="preserve"> 2012 г.</w:t>
      </w:r>
      <w:r w:rsidRPr="00310F71">
        <w:rPr>
          <w:iCs/>
          <w:sz w:val="28"/>
          <w:szCs w:val="28"/>
        </w:rPr>
        <w:t xml:space="preserve"> В 2020 г. планируется обеспечить номинальную заработную плату не ниже </w:t>
      </w:r>
      <w:r w:rsidR="00B26D46" w:rsidRPr="00310F71">
        <w:rPr>
          <w:iCs/>
          <w:sz w:val="28"/>
          <w:szCs w:val="28"/>
        </w:rPr>
        <w:t>уровня, достигнутого в 2019 г.</w:t>
      </w:r>
      <w:proofErr w:type="gramEnd"/>
    </w:p>
    <w:p w14:paraId="238601FE" w14:textId="2EB75F9E" w:rsidR="004A2653" w:rsidRPr="00310F71" w:rsidRDefault="342CF5D1" w:rsidP="00B140E0">
      <w:pPr>
        <w:spacing w:line="276" w:lineRule="auto"/>
        <w:ind w:firstLine="709"/>
        <w:jc w:val="both"/>
        <w:rPr>
          <w:iCs/>
          <w:spacing w:val="-4"/>
          <w:sz w:val="28"/>
          <w:szCs w:val="28"/>
        </w:rPr>
      </w:pPr>
      <w:proofErr w:type="gramStart"/>
      <w:r w:rsidRPr="00310F71">
        <w:rPr>
          <w:iCs/>
          <w:sz w:val="28"/>
          <w:szCs w:val="28"/>
        </w:rPr>
        <w:t xml:space="preserve">Среднемесячная номинальная заработная плата муниципальных учреждений физической культуры и спорта </w:t>
      </w:r>
      <w:r w:rsidR="00F211E9" w:rsidRPr="00310F71">
        <w:rPr>
          <w:iCs/>
          <w:sz w:val="28"/>
          <w:szCs w:val="28"/>
        </w:rPr>
        <w:t>составила 23</w:t>
      </w:r>
      <w:r w:rsidR="00C978A3">
        <w:rPr>
          <w:iCs/>
          <w:sz w:val="28"/>
          <w:szCs w:val="28"/>
        </w:rPr>
        <w:t> </w:t>
      </w:r>
      <w:r w:rsidR="00F211E9" w:rsidRPr="00310F71">
        <w:rPr>
          <w:iCs/>
          <w:sz w:val="28"/>
          <w:szCs w:val="28"/>
        </w:rPr>
        <w:t>043</w:t>
      </w:r>
      <w:r w:rsidR="00C978A3">
        <w:rPr>
          <w:iCs/>
          <w:sz w:val="28"/>
          <w:szCs w:val="28"/>
        </w:rPr>
        <w:t>,0</w:t>
      </w:r>
      <w:r w:rsidR="00F211E9" w:rsidRPr="00310F71">
        <w:rPr>
          <w:iCs/>
          <w:sz w:val="28"/>
          <w:szCs w:val="28"/>
        </w:rPr>
        <w:t xml:space="preserve"> руб., что на 1,1 % выше 2018 г. (</w:t>
      </w:r>
      <w:r w:rsidRPr="00310F71">
        <w:rPr>
          <w:iCs/>
          <w:sz w:val="28"/>
          <w:szCs w:val="28"/>
        </w:rPr>
        <w:t>22</w:t>
      </w:r>
      <w:r w:rsidR="00243C81" w:rsidRPr="00310F71">
        <w:rPr>
          <w:iCs/>
          <w:sz w:val="28"/>
          <w:szCs w:val="28"/>
        </w:rPr>
        <w:t> </w:t>
      </w:r>
      <w:r w:rsidRPr="00310F71">
        <w:rPr>
          <w:iCs/>
          <w:sz w:val="28"/>
          <w:szCs w:val="28"/>
        </w:rPr>
        <w:t>789,2 руб.</w:t>
      </w:r>
      <w:r w:rsidR="00F211E9" w:rsidRPr="00310F71">
        <w:rPr>
          <w:iCs/>
          <w:sz w:val="28"/>
          <w:szCs w:val="28"/>
        </w:rPr>
        <w:t>)</w:t>
      </w:r>
      <w:r w:rsidRPr="00310F71">
        <w:rPr>
          <w:iCs/>
          <w:sz w:val="28"/>
          <w:szCs w:val="28"/>
        </w:rPr>
        <w:t xml:space="preserve"> за счет достижения показателей уровня оплаты труда работников учреждений дополнительного образования детей в целях реализации указов Президента Российской Федерации</w:t>
      </w:r>
      <w:r w:rsidR="00243C81" w:rsidRPr="00310F71">
        <w:rPr>
          <w:iCs/>
          <w:sz w:val="28"/>
          <w:szCs w:val="28"/>
        </w:rPr>
        <w:t xml:space="preserve"> 2012 г</w:t>
      </w:r>
      <w:r w:rsidRPr="00310F71">
        <w:rPr>
          <w:iCs/>
          <w:sz w:val="28"/>
          <w:szCs w:val="28"/>
        </w:rPr>
        <w:t xml:space="preserve">. В 2020 г. планируется обеспечить номинальную заработную плату не ниже </w:t>
      </w:r>
      <w:r w:rsidR="00102C28">
        <w:rPr>
          <w:iCs/>
          <w:sz w:val="28"/>
          <w:szCs w:val="28"/>
        </w:rPr>
        <w:br/>
      </w:r>
      <w:r w:rsidRPr="00310F71">
        <w:rPr>
          <w:iCs/>
          <w:sz w:val="28"/>
          <w:szCs w:val="28"/>
        </w:rPr>
        <w:t>23 050,0 руб.</w:t>
      </w:r>
      <w:proofErr w:type="gramEnd"/>
    </w:p>
    <w:p w14:paraId="0F3CABC7" w14:textId="77777777" w:rsidR="004A2653" w:rsidRPr="00310F71" w:rsidRDefault="004A2653" w:rsidP="00B140E0">
      <w:pPr>
        <w:spacing w:line="276" w:lineRule="auto"/>
        <w:ind w:firstLine="709"/>
        <w:jc w:val="both"/>
        <w:rPr>
          <w:spacing w:val="-4"/>
          <w:sz w:val="28"/>
          <w:szCs w:val="28"/>
          <w:lang w:eastAsia="ru-RU"/>
        </w:rPr>
      </w:pPr>
    </w:p>
    <w:p w14:paraId="77925546" w14:textId="77777777" w:rsidR="004A2653" w:rsidRPr="00310F71" w:rsidRDefault="000214E4" w:rsidP="00B140E0">
      <w:pPr>
        <w:numPr>
          <w:ilvl w:val="0"/>
          <w:numId w:val="8"/>
        </w:numPr>
        <w:tabs>
          <w:tab w:val="center" w:pos="993"/>
        </w:tabs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310F71">
        <w:rPr>
          <w:b/>
          <w:sz w:val="28"/>
          <w:szCs w:val="28"/>
          <w:lang w:eastAsia="ru-RU"/>
        </w:rPr>
        <w:t>Дошкольное образование</w:t>
      </w:r>
    </w:p>
    <w:p w14:paraId="5B08B5D1" w14:textId="77777777" w:rsidR="004A2653" w:rsidRPr="00310F71" w:rsidRDefault="004A2653" w:rsidP="00B140E0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</w:p>
    <w:p w14:paraId="1BE39A73" w14:textId="647998A0" w:rsidR="004A2653" w:rsidRPr="00310F71" w:rsidRDefault="5E71D15D" w:rsidP="00B140E0">
      <w:pPr>
        <w:spacing w:line="276" w:lineRule="auto"/>
        <w:ind w:firstLine="709"/>
        <w:jc w:val="both"/>
        <w:rPr>
          <w:b/>
          <w:sz w:val="28"/>
          <w:szCs w:val="28"/>
          <w:lang w:eastAsia="ru-RU"/>
        </w:rPr>
      </w:pPr>
      <w:r w:rsidRPr="00310F71">
        <w:rPr>
          <w:b/>
          <w:bCs/>
          <w:sz w:val="28"/>
          <w:szCs w:val="28"/>
          <w:lang w:eastAsia="ru-RU"/>
        </w:rPr>
        <w:t>П. 9 Доля детей в возрасте 1-6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</w:t>
      </w:r>
    </w:p>
    <w:p w14:paraId="6F18C713" w14:textId="6F40F8B8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2019 г. составила 74,9 %, данный показатель в сравнении с 2018 г. увеличился на 10,2 процентных пунктов. В отчетном периоде созданы дополнительные места за счет открытия одной семейной группы, ввода в эксплуатацию нового детского сада на 60 мест </w:t>
      </w:r>
      <w:proofErr w:type="gramStart"/>
      <w:r w:rsidRPr="00310F71">
        <w:rPr>
          <w:rStyle w:val="normaltextrun"/>
          <w:sz w:val="28"/>
          <w:szCs w:val="28"/>
        </w:rPr>
        <w:t>в</w:t>
      </w:r>
      <w:proofErr w:type="gramEnd"/>
      <w:r w:rsidRPr="00310F71">
        <w:rPr>
          <w:rStyle w:val="normaltextrun"/>
          <w:sz w:val="28"/>
          <w:szCs w:val="28"/>
        </w:rPr>
        <w:t xml:space="preserve"> с. </w:t>
      </w:r>
      <w:r w:rsidRPr="00310F71">
        <w:rPr>
          <w:rStyle w:val="spellingerror"/>
          <w:sz w:val="28"/>
          <w:szCs w:val="28"/>
        </w:rPr>
        <w:t>Усть</w:t>
      </w:r>
      <w:r w:rsidRPr="00310F71">
        <w:rPr>
          <w:rStyle w:val="normaltextrun"/>
          <w:sz w:val="28"/>
          <w:szCs w:val="28"/>
        </w:rPr>
        <w:t>-Кокса.</w:t>
      </w:r>
    </w:p>
    <w:p w14:paraId="249A1C3D" w14:textId="4EB06F50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 xml:space="preserve">В 2019 г. услуги по дошкольному образованию в районе оказывали </w:t>
      </w:r>
      <w:r w:rsidR="00102C28">
        <w:rPr>
          <w:rStyle w:val="normaltextrun"/>
          <w:sz w:val="28"/>
          <w:szCs w:val="28"/>
        </w:rPr>
        <w:br/>
      </w:r>
      <w:r w:rsidRPr="00310F71">
        <w:rPr>
          <w:rStyle w:val="normaltextrun"/>
          <w:sz w:val="28"/>
          <w:szCs w:val="28"/>
        </w:rPr>
        <w:t xml:space="preserve">20 муниципальных бюджетных общеобразовательных организаций, реализующих программы дошкольного образования, в состав которых входят их филиалы, 26 дошкольных организаций, 3 дошкольные группы кратковременного пребывания при общеобразовательных организациях, </w:t>
      </w:r>
      <w:r w:rsidR="00102C28">
        <w:rPr>
          <w:rStyle w:val="normaltextrun"/>
          <w:sz w:val="28"/>
          <w:szCs w:val="28"/>
        </w:rPr>
        <w:br/>
      </w:r>
      <w:r w:rsidRPr="00310F71">
        <w:rPr>
          <w:rStyle w:val="normaltextrun"/>
          <w:sz w:val="28"/>
          <w:szCs w:val="28"/>
        </w:rPr>
        <w:t>8 семейных дошкольных групп.</w:t>
      </w:r>
      <w:r w:rsidRPr="00310F71">
        <w:rPr>
          <w:rStyle w:val="eop"/>
          <w:sz w:val="28"/>
          <w:szCs w:val="28"/>
        </w:rPr>
        <w:t> </w:t>
      </w:r>
    </w:p>
    <w:p w14:paraId="473A1F0F" w14:textId="77777777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 xml:space="preserve">Все организации на сегодняшний день имеют лицензию и осуществляют деятельность в соответствии с федеральными </w:t>
      </w:r>
      <w:r w:rsidRPr="00310F71">
        <w:rPr>
          <w:rStyle w:val="normaltextrun"/>
          <w:sz w:val="28"/>
          <w:szCs w:val="28"/>
        </w:rPr>
        <w:lastRenderedPageBreak/>
        <w:t>государственными образовательными стандартами дошкольного образования.</w:t>
      </w:r>
      <w:r w:rsidRPr="00310F71">
        <w:rPr>
          <w:rStyle w:val="eop"/>
          <w:sz w:val="28"/>
          <w:szCs w:val="28"/>
        </w:rPr>
        <w:t> </w:t>
      </w:r>
    </w:p>
    <w:p w14:paraId="1BC6668E" w14:textId="4EAE1C9D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>Все дети в возрасте от 3 до 7 лет 100</w:t>
      </w:r>
      <w:r w:rsidR="00102C28">
        <w:rPr>
          <w:rStyle w:val="normaltextrun"/>
          <w:sz w:val="28"/>
          <w:szCs w:val="28"/>
        </w:rPr>
        <w:t>,0 %</w:t>
      </w:r>
      <w:r w:rsidRPr="00310F71">
        <w:rPr>
          <w:rStyle w:val="normaltextrun"/>
          <w:sz w:val="28"/>
          <w:szCs w:val="28"/>
        </w:rPr>
        <w:t xml:space="preserve"> получают услугу дошкольного образования в детских садах или в альтернативных формах. Тем не менее, сохраняется проблема обеспечения доступности дошкольного образования для детей в возрасте от 2 месяцев до 3 лет.</w:t>
      </w:r>
      <w:r w:rsidRPr="00310F71">
        <w:rPr>
          <w:rStyle w:val="eop"/>
          <w:sz w:val="28"/>
          <w:szCs w:val="28"/>
        </w:rPr>
        <w:t> </w:t>
      </w:r>
    </w:p>
    <w:p w14:paraId="255922D7" w14:textId="5D094FB9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proofErr w:type="gramStart"/>
      <w:r w:rsidRPr="00310F71">
        <w:rPr>
          <w:rStyle w:val="normaltextrun"/>
          <w:sz w:val="28"/>
          <w:szCs w:val="28"/>
        </w:rPr>
        <w:t>Для решения проблемы предпринимаются меры по увеличению охвата детей дошкольным образование</w:t>
      </w:r>
      <w:r w:rsidR="001105DD" w:rsidRPr="00310F71">
        <w:rPr>
          <w:rStyle w:val="normaltextrun"/>
          <w:sz w:val="28"/>
          <w:szCs w:val="28"/>
        </w:rPr>
        <w:t>м,</w:t>
      </w:r>
      <w:r w:rsidRPr="00310F71">
        <w:rPr>
          <w:rStyle w:val="normaltextrun"/>
          <w:sz w:val="28"/>
          <w:szCs w:val="28"/>
        </w:rPr>
        <w:t xml:space="preserve"> к 2021</w:t>
      </w:r>
      <w:r w:rsidR="001105DD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г. планируется ввести в действие новый детский сад на 125 мест и открыть 2 семейные</w:t>
      </w:r>
      <w:r w:rsidR="001105DD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contextualspellingandgrammarerror"/>
          <w:sz w:val="28"/>
          <w:szCs w:val="28"/>
        </w:rPr>
        <w:t>группы в</w:t>
      </w:r>
      <w:r w:rsidR="001105DD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</w:t>
      </w:r>
      <w:r w:rsidR="001105DD" w:rsidRPr="00310F71">
        <w:rPr>
          <w:rStyle w:val="normaltextrun"/>
          <w:sz w:val="28"/>
          <w:szCs w:val="28"/>
        </w:rPr>
        <w:t>.</w:t>
      </w:r>
      <w:r w:rsidRPr="00310F71">
        <w:rPr>
          <w:rStyle w:val="normaltextrun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Усть</w:t>
      </w:r>
      <w:r w:rsidR="001105DD" w:rsidRPr="00310F71">
        <w:rPr>
          <w:rStyle w:val="normaltextrun"/>
          <w:sz w:val="28"/>
          <w:szCs w:val="28"/>
        </w:rPr>
        <w:t>-К</w:t>
      </w:r>
      <w:r w:rsidRPr="00310F71">
        <w:rPr>
          <w:rStyle w:val="normaltextrun"/>
          <w:sz w:val="28"/>
          <w:szCs w:val="28"/>
        </w:rPr>
        <w:t>окса, что позволит улучшить данный показатель.</w:t>
      </w:r>
      <w:r w:rsidRPr="00310F71">
        <w:rPr>
          <w:rStyle w:val="eop"/>
          <w:sz w:val="28"/>
          <w:szCs w:val="28"/>
        </w:rPr>
        <w:t> </w:t>
      </w:r>
      <w:proofErr w:type="gramEnd"/>
    </w:p>
    <w:p w14:paraId="2B8C7AE3" w14:textId="4FE0A1E7" w:rsidR="004A2653" w:rsidRPr="00310F71" w:rsidRDefault="5E71D15D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>П. 10 Доля детей в возрасте 1-6 лет, состоящих на учете для определения в муниципальные дошкольные образовательные учреждения, в общей числе</w:t>
      </w:r>
      <w:r w:rsidR="00B20549" w:rsidRPr="00310F71">
        <w:rPr>
          <w:b/>
          <w:bCs/>
          <w:sz w:val="28"/>
          <w:szCs w:val="28"/>
        </w:rPr>
        <w:t>нности детей в возрасте 1-6 лет</w:t>
      </w:r>
    </w:p>
    <w:p w14:paraId="49E4B370" w14:textId="7627BC40" w:rsidR="004A2653" w:rsidRPr="00310F71" w:rsidRDefault="00C85D42" w:rsidP="003D256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rStyle w:val="normaltextrun"/>
          <w:sz w:val="28"/>
          <w:szCs w:val="28"/>
        </w:rPr>
      </w:pPr>
      <w:r w:rsidRPr="00310F71">
        <w:rPr>
          <w:rStyle w:val="normaltextrun"/>
          <w:sz w:val="28"/>
          <w:szCs w:val="28"/>
        </w:rPr>
        <w:t xml:space="preserve">Доля детей в возрасте от 1 до 6 лет, стоящих на учете для определения в муниципальные дошкольные образовательные учреждения в 2019 г. увеличилась на 0,3 процентных пункта по сравнению с прошлым годом и составила 8,5 % в общей численности детей </w:t>
      </w:r>
      <w:r w:rsidR="001105DD" w:rsidRPr="00310F71">
        <w:rPr>
          <w:rStyle w:val="normaltextrun"/>
          <w:sz w:val="28"/>
          <w:szCs w:val="28"/>
        </w:rPr>
        <w:t xml:space="preserve">от 1 до 6 лет. </w:t>
      </w:r>
      <w:r w:rsidRPr="00310F71">
        <w:rPr>
          <w:rStyle w:val="contextualspellingandgrammarerror"/>
          <w:sz w:val="28"/>
          <w:szCs w:val="28"/>
        </w:rPr>
        <w:t>Увеличение показателя</w:t>
      </w:r>
      <w:r w:rsidR="001105DD" w:rsidRPr="00310F71">
        <w:rPr>
          <w:rStyle w:val="contextualspellingandgrammar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 xml:space="preserve">связано со снижением численности детей в возрасте от 1 до 6 лет, состоящих на учете в муниципальные дошкольные образовательные учреждения на 24 чел. или на 15,1 % (в 2019 г. – 135 чел, в 2018 </w:t>
      </w:r>
      <w:r w:rsidR="002B337F" w:rsidRPr="00310F71">
        <w:rPr>
          <w:rStyle w:val="normaltextrun"/>
          <w:sz w:val="28"/>
          <w:szCs w:val="28"/>
        </w:rPr>
        <w:t xml:space="preserve">г. </w:t>
      </w:r>
      <w:r w:rsidR="003D256C" w:rsidRPr="00310F71">
        <w:rPr>
          <w:rStyle w:val="normaltextrun"/>
          <w:sz w:val="28"/>
          <w:szCs w:val="28"/>
        </w:rPr>
        <w:t>– 159 чел.).</w:t>
      </w:r>
    </w:p>
    <w:p w14:paraId="6D6DEB2B" w14:textId="123748DD" w:rsidR="003D256C" w:rsidRPr="00310F71" w:rsidRDefault="003D256C" w:rsidP="003D256C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310F71">
        <w:rPr>
          <w:rStyle w:val="normaltextrun"/>
          <w:sz w:val="28"/>
          <w:szCs w:val="28"/>
        </w:rPr>
        <w:t>К 2021 г. планируется ликвидировать актуальную очередность в дошкольные учреждения</w:t>
      </w:r>
      <w:r w:rsidR="00694B9A" w:rsidRPr="00310F71">
        <w:rPr>
          <w:rStyle w:val="normaltextrun"/>
          <w:sz w:val="28"/>
          <w:szCs w:val="28"/>
        </w:rPr>
        <w:t xml:space="preserve"> за счет строительства детского сада </w:t>
      </w:r>
      <w:proofErr w:type="gramStart"/>
      <w:r w:rsidR="00694B9A" w:rsidRPr="00310F71">
        <w:rPr>
          <w:rStyle w:val="normaltextrun"/>
          <w:sz w:val="28"/>
          <w:szCs w:val="28"/>
        </w:rPr>
        <w:t>в</w:t>
      </w:r>
      <w:proofErr w:type="gramEnd"/>
      <w:r w:rsidR="00694B9A" w:rsidRPr="00310F71">
        <w:rPr>
          <w:rStyle w:val="normaltextrun"/>
          <w:sz w:val="28"/>
          <w:szCs w:val="28"/>
        </w:rPr>
        <w:t xml:space="preserve"> </w:t>
      </w:r>
      <w:proofErr w:type="gramStart"/>
      <w:r w:rsidR="00694B9A" w:rsidRPr="00310F71">
        <w:rPr>
          <w:rStyle w:val="normaltextrun"/>
          <w:sz w:val="28"/>
          <w:szCs w:val="28"/>
        </w:rPr>
        <w:t>с</w:t>
      </w:r>
      <w:proofErr w:type="gramEnd"/>
      <w:r w:rsidR="00694B9A" w:rsidRPr="00310F71">
        <w:rPr>
          <w:rStyle w:val="normaltextrun"/>
          <w:sz w:val="28"/>
          <w:szCs w:val="28"/>
        </w:rPr>
        <w:t>. Усть-Кокса в рамках национального проекта «Демография»</w:t>
      </w:r>
      <w:r w:rsidRPr="00310F71">
        <w:rPr>
          <w:rStyle w:val="normaltextrun"/>
          <w:sz w:val="28"/>
          <w:szCs w:val="28"/>
        </w:rPr>
        <w:t>.</w:t>
      </w:r>
    </w:p>
    <w:p w14:paraId="3B2D8D78" w14:textId="1C450C72" w:rsidR="004A2653" w:rsidRPr="00310F71" w:rsidRDefault="000214E4" w:rsidP="00B140E0">
      <w:pPr>
        <w:pStyle w:val="ab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П. 11 Доля муниципальных дошкольных общеобразовательных учреждений, здания которых находятся в аварийном состоянии или требуют капитального ремонта, в общем числе муниципальных дошкольных</w:t>
      </w:r>
      <w:r w:rsidR="00B170ED" w:rsidRPr="00310F71">
        <w:rPr>
          <w:b/>
          <w:sz w:val="28"/>
          <w:szCs w:val="28"/>
        </w:rPr>
        <w:t xml:space="preserve"> общеобразовательных учреждений</w:t>
      </w:r>
    </w:p>
    <w:p w14:paraId="2837F9B4" w14:textId="0E5E9178" w:rsidR="00C85D42" w:rsidRPr="00310F71" w:rsidRDefault="00C85D42" w:rsidP="00694B9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 xml:space="preserve">На 01.01.2020 г. всего в районе </w:t>
      </w:r>
      <w:r w:rsidR="00AC68C8" w:rsidRPr="00310F71">
        <w:rPr>
          <w:rStyle w:val="normaltextrun"/>
          <w:sz w:val="28"/>
          <w:szCs w:val="28"/>
        </w:rPr>
        <w:t xml:space="preserve">функционирует </w:t>
      </w:r>
      <w:r w:rsidRPr="00310F71">
        <w:rPr>
          <w:rStyle w:val="normaltextrun"/>
          <w:sz w:val="28"/>
          <w:szCs w:val="28"/>
        </w:rPr>
        <w:t xml:space="preserve">20 образовательных организаций, филиалами которых является 26 детских садов. </w:t>
      </w:r>
      <w:r w:rsidR="00102C28">
        <w:rPr>
          <w:rStyle w:val="normaltextrun"/>
          <w:sz w:val="28"/>
          <w:szCs w:val="28"/>
        </w:rPr>
        <w:br/>
      </w:r>
      <w:r w:rsidRPr="00310F71">
        <w:rPr>
          <w:rStyle w:val="normaltextrun"/>
          <w:sz w:val="28"/>
          <w:szCs w:val="28"/>
        </w:rPr>
        <w:t xml:space="preserve">20 зданий филиалов </w:t>
      </w:r>
      <w:r w:rsidR="00102C28" w:rsidRPr="00310F71">
        <w:rPr>
          <w:rStyle w:val="normaltextrun"/>
          <w:sz w:val="28"/>
          <w:szCs w:val="28"/>
        </w:rPr>
        <w:t xml:space="preserve">15 </w:t>
      </w:r>
      <w:r w:rsidR="00102C28" w:rsidRPr="00310F71">
        <w:rPr>
          <w:rStyle w:val="contextualspellingandgrammarerror"/>
          <w:sz w:val="28"/>
          <w:szCs w:val="28"/>
        </w:rPr>
        <w:t xml:space="preserve">образовательных учреждений </w:t>
      </w:r>
      <w:r w:rsidRPr="00310F71">
        <w:rPr>
          <w:rStyle w:val="normaltextrun"/>
          <w:sz w:val="28"/>
          <w:szCs w:val="28"/>
        </w:rPr>
        <w:t>находятся в аварийном состоянии или требуют капитального ремонта. В сравнении с прошлым годом количество таких учреждений не поменялось</w:t>
      </w:r>
      <w:r w:rsidR="007C7DD8" w:rsidRPr="00310F71">
        <w:rPr>
          <w:rStyle w:val="normaltextrun"/>
          <w:sz w:val="28"/>
          <w:szCs w:val="28"/>
        </w:rPr>
        <w:t>,</w:t>
      </w:r>
      <w:r w:rsidRPr="00310F71">
        <w:rPr>
          <w:rStyle w:val="normaltextrun"/>
          <w:sz w:val="28"/>
          <w:szCs w:val="28"/>
        </w:rPr>
        <w:t xml:space="preserve"> </w:t>
      </w:r>
      <w:r w:rsidR="007C7DD8" w:rsidRPr="00310F71">
        <w:rPr>
          <w:rStyle w:val="normaltextrun"/>
          <w:sz w:val="28"/>
          <w:szCs w:val="28"/>
        </w:rPr>
        <w:t xml:space="preserve">в связи с тем, </w:t>
      </w:r>
      <w:r w:rsidRPr="00310F71">
        <w:rPr>
          <w:rStyle w:val="contextualspellingandgrammarerror"/>
          <w:sz w:val="28"/>
          <w:szCs w:val="28"/>
        </w:rPr>
        <w:t>что капитальные</w:t>
      </w:r>
      <w:r w:rsidR="007C7DD8" w:rsidRPr="00310F71">
        <w:rPr>
          <w:rStyle w:val="contextualspellingandgrammar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ремонты данных учреждений не проводились. В 2019</w:t>
      </w:r>
      <w:r w:rsidR="007C7DD8" w:rsidRPr="00310F71">
        <w:rPr>
          <w:rStyle w:val="normaltextrun"/>
          <w:sz w:val="28"/>
          <w:szCs w:val="28"/>
        </w:rPr>
        <w:t xml:space="preserve"> г. осуществлен </w:t>
      </w:r>
      <w:r w:rsidRPr="00310F71">
        <w:rPr>
          <w:rStyle w:val="contextualspellingandgrammarerror"/>
          <w:sz w:val="28"/>
          <w:szCs w:val="28"/>
        </w:rPr>
        <w:t>капитальн</w:t>
      </w:r>
      <w:r w:rsidR="007C7DD8" w:rsidRPr="00310F71">
        <w:rPr>
          <w:rStyle w:val="contextualspellingandgrammarerror"/>
          <w:sz w:val="28"/>
          <w:szCs w:val="28"/>
        </w:rPr>
        <w:t>ый</w:t>
      </w:r>
      <w:r w:rsidRPr="00310F71">
        <w:rPr>
          <w:rStyle w:val="contextualspellingandgrammarerror"/>
          <w:sz w:val="28"/>
          <w:szCs w:val="28"/>
        </w:rPr>
        <w:t xml:space="preserve"> </w:t>
      </w:r>
      <w:r w:rsidR="007C7DD8" w:rsidRPr="00310F71">
        <w:rPr>
          <w:rStyle w:val="contextualspellingandgrammarerror"/>
          <w:sz w:val="28"/>
          <w:szCs w:val="28"/>
        </w:rPr>
        <w:t>ремонт</w:t>
      </w:r>
      <w:r w:rsidR="007C7DD8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1 детск</w:t>
      </w:r>
      <w:r w:rsidR="007C7DD8" w:rsidRPr="00310F71">
        <w:rPr>
          <w:rStyle w:val="normaltextrun"/>
          <w:sz w:val="28"/>
          <w:szCs w:val="28"/>
        </w:rPr>
        <w:t>ого</w:t>
      </w:r>
      <w:r w:rsidRPr="00310F71">
        <w:rPr>
          <w:rStyle w:val="normaltextrun"/>
          <w:sz w:val="28"/>
          <w:szCs w:val="28"/>
        </w:rPr>
        <w:t xml:space="preserve"> сад</w:t>
      </w:r>
      <w:r w:rsidR="007C7DD8" w:rsidRPr="00310F71">
        <w:rPr>
          <w:rStyle w:val="normaltextrun"/>
          <w:sz w:val="28"/>
          <w:szCs w:val="28"/>
        </w:rPr>
        <w:t>а</w:t>
      </w:r>
      <w:r w:rsidRPr="00310F71">
        <w:rPr>
          <w:rStyle w:val="normaltextrun"/>
          <w:sz w:val="28"/>
          <w:szCs w:val="28"/>
        </w:rPr>
        <w:t xml:space="preserve"> в рамках исполнения муниципальной дорожной карты. Еще требуется отремонтировать 20 зданий</w:t>
      </w:r>
      <w:r w:rsidR="007C7DD8" w:rsidRPr="00310F71">
        <w:rPr>
          <w:rStyle w:val="normaltextrun"/>
          <w:sz w:val="28"/>
          <w:szCs w:val="28"/>
        </w:rPr>
        <w:t>,</w:t>
      </w:r>
      <w:r w:rsidRPr="00310F71">
        <w:rPr>
          <w:rStyle w:val="normaltextrun"/>
          <w:sz w:val="28"/>
          <w:szCs w:val="28"/>
        </w:rPr>
        <w:t xml:space="preserve"> из них 3 находятся в аварийном состоянии. Все здания построены более 30 лет, капитальные ремонты не проводились, физический износ зданий более 50</w:t>
      </w:r>
      <w:r w:rsidR="00846214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%.</w:t>
      </w:r>
    </w:p>
    <w:p w14:paraId="06732791" w14:textId="68BC3F3B" w:rsidR="00C85D42" w:rsidRPr="00310F71" w:rsidRDefault="00C85D42" w:rsidP="00694B9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 xml:space="preserve">Доля </w:t>
      </w:r>
      <w:r w:rsidR="00C65A0C" w:rsidRPr="00310F71">
        <w:rPr>
          <w:rStyle w:val="normaltextrun"/>
          <w:sz w:val="28"/>
          <w:szCs w:val="28"/>
        </w:rPr>
        <w:t xml:space="preserve">муниципальных дошкольных </w:t>
      </w:r>
      <w:r w:rsidRPr="00310F71">
        <w:rPr>
          <w:rStyle w:val="normaltextrun"/>
          <w:sz w:val="28"/>
          <w:szCs w:val="28"/>
        </w:rPr>
        <w:t xml:space="preserve">образовательных организаций, здания которых находятся в аварийном состоянии или требуют капитального </w:t>
      </w:r>
      <w:r w:rsidRPr="00310F71">
        <w:rPr>
          <w:rStyle w:val="normaltextrun"/>
          <w:sz w:val="28"/>
          <w:szCs w:val="28"/>
        </w:rPr>
        <w:lastRenderedPageBreak/>
        <w:t xml:space="preserve">ремонта, в общем количестве </w:t>
      </w:r>
      <w:r w:rsidR="00C65A0C" w:rsidRPr="00310F71">
        <w:rPr>
          <w:rStyle w:val="normaltextrun"/>
          <w:sz w:val="28"/>
          <w:szCs w:val="28"/>
        </w:rPr>
        <w:t xml:space="preserve">муниципальных дошкольных </w:t>
      </w:r>
      <w:r w:rsidRPr="00310F71">
        <w:rPr>
          <w:rStyle w:val="normaltextrun"/>
          <w:sz w:val="28"/>
          <w:szCs w:val="28"/>
        </w:rPr>
        <w:t>образовательных организаций</w:t>
      </w:r>
      <w:r w:rsidR="00487A45" w:rsidRPr="00310F71">
        <w:rPr>
          <w:rStyle w:val="normaltextrun"/>
          <w:sz w:val="28"/>
          <w:szCs w:val="28"/>
        </w:rPr>
        <w:t>,</w:t>
      </w:r>
      <w:r w:rsidRPr="00310F71">
        <w:rPr>
          <w:rStyle w:val="normaltextrun"/>
          <w:sz w:val="28"/>
          <w:szCs w:val="28"/>
        </w:rPr>
        <w:t xml:space="preserve"> в 2019 г</w:t>
      </w:r>
      <w:r w:rsidR="00C65A0C" w:rsidRPr="00310F71">
        <w:rPr>
          <w:rStyle w:val="normaltextrun"/>
          <w:sz w:val="28"/>
          <w:szCs w:val="28"/>
        </w:rPr>
        <w:t>.</w:t>
      </w:r>
      <w:r w:rsidRPr="00310F71">
        <w:rPr>
          <w:rStyle w:val="normaltextrun"/>
          <w:sz w:val="28"/>
          <w:szCs w:val="28"/>
        </w:rPr>
        <w:t xml:space="preserve"> составил</w:t>
      </w:r>
      <w:r w:rsidR="00487A45" w:rsidRPr="00310F71">
        <w:rPr>
          <w:rStyle w:val="normaltextrun"/>
          <w:sz w:val="28"/>
          <w:szCs w:val="28"/>
        </w:rPr>
        <w:t>а</w:t>
      </w:r>
      <w:r w:rsidRPr="00310F71">
        <w:rPr>
          <w:rStyle w:val="normaltextrun"/>
          <w:sz w:val="28"/>
          <w:szCs w:val="28"/>
        </w:rPr>
        <w:t xml:space="preserve"> 75</w:t>
      </w:r>
      <w:r w:rsidR="00C65A0C" w:rsidRPr="00310F71">
        <w:rPr>
          <w:rStyle w:val="normaltextrun"/>
          <w:sz w:val="28"/>
          <w:szCs w:val="28"/>
        </w:rPr>
        <w:t>,0</w:t>
      </w:r>
      <w:r w:rsidR="00846214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%, показатель остался на том же уровне, что и в 2018</w:t>
      </w:r>
      <w:r w:rsidR="00846214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г.</w:t>
      </w:r>
      <w:r w:rsidRPr="00310F71">
        <w:rPr>
          <w:rStyle w:val="eop"/>
          <w:sz w:val="28"/>
          <w:szCs w:val="28"/>
        </w:rPr>
        <w:t> </w:t>
      </w:r>
    </w:p>
    <w:p w14:paraId="0AC1897F" w14:textId="6C519F01" w:rsidR="00C85D42" w:rsidRPr="00310F71" w:rsidRDefault="00C85D42" w:rsidP="00694B9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>В целях улучшения показателя в 2020</w:t>
      </w:r>
      <w:r w:rsidR="00AC68C8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г. планируется проведение капитального ремонта 1 здания дошкольной организации</w:t>
      </w:r>
      <w:r w:rsidR="00632562">
        <w:rPr>
          <w:rStyle w:val="normaltextrun"/>
          <w:sz w:val="28"/>
          <w:szCs w:val="28"/>
        </w:rPr>
        <w:t>.</w:t>
      </w:r>
      <w:r w:rsidRPr="00310F71">
        <w:rPr>
          <w:rStyle w:val="eop"/>
          <w:sz w:val="28"/>
          <w:szCs w:val="28"/>
        </w:rPr>
        <w:t> </w:t>
      </w:r>
    </w:p>
    <w:p w14:paraId="1DA6542E" w14:textId="77777777" w:rsidR="004A2653" w:rsidRPr="00310F71" w:rsidRDefault="004A2653" w:rsidP="00B140E0">
      <w:pPr>
        <w:spacing w:line="276" w:lineRule="auto"/>
        <w:ind w:firstLine="709"/>
        <w:jc w:val="both"/>
        <w:rPr>
          <w:sz w:val="28"/>
          <w:szCs w:val="28"/>
        </w:rPr>
      </w:pPr>
    </w:p>
    <w:p w14:paraId="7FFFB94A" w14:textId="77777777" w:rsidR="004A2653" w:rsidRPr="00310F71" w:rsidRDefault="000214E4" w:rsidP="00B140E0">
      <w:pPr>
        <w:numPr>
          <w:ilvl w:val="0"/>
          <w:numId w:val="8"/>
        </w:numPr>
        <w:spacing w:line="276" w:lineRule="auto"/>
        <w:ind w:left="0" w:firstLine="709"/>
        <w:jc w:val="center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Общее и дополнительное образование</w:t>
      </w:r>
    </w:p>
    <w:p w14:paraId="3041E394" w14:textId="77777777" w:rsidR="004A2653" w:rsidRPr="00310F71" w:rsidRDefault="004A2653" w:rsidP="00B140E0">
      <w:pPr>
        <w:spacing w:line="276" w:lineRule="auto"/>
        <w:ind w:firstLine="709"/>
        <w:rPr>
          <w:b/>
          <w:sz w:val="28"/>
          <w:szCs w:val="28"/>
        </w:rPr>
      </w:pPr>
    </w:p>
    <w:p w14:paraId="52FA9C21" w14:textId="4DD309B9" w:rsidR="004A2653" w:rsidRPr="00310F71" w:rsidRDefault="000214E4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П. 12 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</w:t>
      </w:r>
      <w:r w:rsidR="00BD7CA0" w:rsidRPr="00310F71">
        <w:rPr>
          <w:b/>
          <w:sz w:val="28"/>
          <w:szCs w:val="28"/>
        </w:rPr>
        <w:t xml:space="preserve"> общеобразовательных учреждений</w:t>
      </w:r>
    </w:p>
    <w:p w14:paraId="4339EA9F" w14:textId="05F6D9EE" w:rsidR="00C85D42" w:rsidRPr="00632562" w:rsidRDefault="00C85D42" w:rsidP="00487A45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32562">
        <w:rPr>
          <w:rStyle w:val="normaltextrun"/>
          <w:sz w:val="28"/>
          <w:szCs w:val="28"/>
        </w:rPr>
        <w:t>В 2019 г</w:t>
      </w:r>
      <w:r w:rsidR="00487A45" w:rsidRPr="00632562">
        <w:rPr>
          <w:rStyle w:val="normaltextrun"/>
          <w:sz w:val="28"/>
          <w:szCs w:val="28"/>
        </w:rPr>
        <w:t xml:space="preserve">. </w:t>
      </w:r>
      <w:r w:rsidRPr="00632562">
        <w:rPr>
          <w:rStyle w:val="normaltextrun"/>
          <w:sz w:val="28"/>
          <w:szCs w:val="28"/>
        </w:rPr>
        <w:t xml:space="preserve">получили аттестаты о среднем общем образовании </w:t>
      </w:r>
      <w:r w:rsidR="00632562">
        <w:rPr>
          <w:rStyle w:val="normaltextrun"/>
          <w:sz w:val="28"/>
          <w:szCs w:val="28"/>
        </w:rPr>
        <w:br/>
      </w:r>
      <w:r w:rsidRPr="00632562">
        <w:rPr>
          <w:rStyle w:val="normaltextrun"/>
          <w:sz w:val="28"/>
          <w:szCs w:val="28"/>
        </w:rPr>
        <w:t>88 выпускников муниципальных общеобразовательных организаций, что составляет 100 %</w:t>
      </w:r>
      <w:r w:rsidR="00487A45" w:rsidRPr="00632562">
        <w:rPr>
          <w:rStyle w:val="normaltextrun"/>
          <w:sz w:val="28"/>
          <w:szCs w:val="28"/>
        </w:rPr>
        <w:t xml:space="preserve"> от всех выпускников, соответственно д</w:t>
      </w:r>
      <w:r w:rsidRPr="00632562">
        <w:rPr>
          <w:rStyle w:val="normaltextrun"/>
          <w:sz w:val="28"/>
          <w:szCs w:val="28"/>
        </w:rPr>
        <w:t>оля выпускников образовательных организации, не получивших аттестат о среднем общем образовании, в общей численности выпускников составил</w:t>
      </w:r>
      <w:r w:rsidR="00487A45" w:rsidRPr="00632562">
        <w:rPr>
          <w:rStyle w:val="normaltextrun"/>
          <w:sz w:val="28"/>
          <w:szCs w:val="28"/>
        </w:rPr>
        <w:t>а</w:t>
      </w:r>
      <w:r w:rsidR="00C12864" w:rsidRPr="00632562">
        <w:rPr>
          <w:rStyle w:val="normaltextrun"/>
          <w:sz w:val="28"/>
          <w:szCs w:val="28"/>
        </w:rPr>
        <w:t xml:space="preserve"> 0 %.</w:t>
      </w:r>
    </w:p>
    <w:p w14:paraId="1FEA9BE6" w14:textId="64CC756B" w:rsidR="00C85D42" w:rsidRPr="00632562" w:rsidRDefault="00C12864" w:rsidP="00487A45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632562">
        <w:rPr>
          <w:rStyle w:val="normaltextrun"/>
          <w:sz w:val="28"/>
          <w:szCs w:val="28"/>
        </w:rPr>
        <w:t>В 2020 г.</w:t>
      </w:r>
      <w:r w:rsidR="00C85D42" w:rsidRPr="00632562">
        <w:rPr>
          <w:rStyle w:val="normaltextrun"/>
          <w:sz w:val="28"/>
          <w:szCs w:val="28"/>
        </w:rPr>
        <w:t xml:space="preserve"> прогнозируется получение аттестатов всеми выпускниками муниципальных образовательных организации. Ведется целенаправленная подготовка выпускников к сдач</w:t>
      </w:r>
      <w:r w:rsidRPr="00632562">
        <w:rPr>
          <w:rStyle w:val="normaltextrun"/>
          <w:sz w:val="28"/>
          <w:szCs w:val="28"/>
        </w:rPr>
        <w:t>е</w:t>
      </w:r>
      <w:r w:rsidR="00C85D42" w:rsidRPr="00632562">
        <w:rPr>
          <w:rStyle w:val="normaltextrun"/>
          <w:sz w:val="28"/>
          <w:szCs w:val="28"/>
        </w:rPr>
        <w:t xml:space="preserve"> </w:t>
      </w:r>
      <w:r w:rsidRPr="00632562">
        <w:rPr>
          <w:rStyle w:val="normaltextrun"/>
          <w:sz w:val="28"/>
          <w:szCs w:val="28"/>
        </w:rPr>
        <w:t>г</w:t>
      </w:r>
      <w:r w:rsidR="00C85D42" w:rsidRPr="00632562">
        <w:rPr>
          <w:rStyle w:val="normaltextrun"/>
          <w:sz w:val="28"/>
          <w:szCs w:val="28"/>
        </w:rPr>
        <w:t>осударственной итоговой аттестации (консультации, семинары, пробные экзамены). </w:t>
      </w:r>
    </w:p>
    <w:p w14:paraId="695301D9" w14:textId="63F498D0" w:rsidR="004A2653" w:rsidRPr="00310F71" w:rsidRDefault="000214E4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П. 13 Доля муниципальных общеобразовательных учреждений, соответствующих современным требованиям обучения, в общем количестве муниципальных</w:t>
      </w:r>
      <w:r w:rsidR="009A4C7A" w:rsidRPr="00310F71">
        <w:rPr>
          <w:b/>
          <w:sz w:val="28"/>
          <w:szCs w:val="28"/>
        </w:rPr>
        <w:t xml:space="preserve"> общеобразовательных учреждений</w:t>
      </w:r>
    </w:p>
    <w:p w14:paraId="55E54418" w14:textId="6A132107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>На 01.01.2020 г. всего в МО</w:t>
      </w:r>
      <w:r w:rsidR="00C12864" w:rsidRPr="00310F71">
        <w:rPr>
          <w:rStyle w:val="normaltextrun"/>
          <w:sz w:val="28"/>
          <w:szCs w:val="28"/>
        </w:rPr>
        <w:t xml:space="preserve"> «</w:t>
      </w:r>
      <w:proofErr w:type="spellStart"/>
      <w:r w:rsidRPr="00310F71">
        <w:rPr>
          <w:rStyle w:val="spellingerror"/>
          <w:sz w:val="28"/>
          <w:szCs w:val="28"/>
        </w:rPr>
        <w:t>Усть</w:t>
      </w:r>
      <w:proofErr w:type="spellEnd"/>
      <w:r w:rsidRPr="00310F71">
        <w:rPr>
          <w:rStyle w:val="normaltextrun"/>
          <w:sz w:val="28"/>
          <w:szCs w:val="28"/>
        </w:rPr>
        <w:t>–</w:t>
      </w:r>
      <w:proofErr w:type="spellStart"/>
      <w:r w:rsidRPr="00310F71">
        <w:rPr>
          <w:rStyle w:val="spellingerror"/>
          <w:sz w:val="28"/>
          <w:szCs w:val="28"/>
        </w:rPr>
        <w:t>Коксинский</w:t>
      </w:r>
      <w:proofErr w:type="spellEnd"/>
      <w:r w:rsidR="00C12864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район</w:t>
      </w:r>
      <w:r w:rsidR="00C12864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 </w:t>
      </w:r>
      <w:r w:rsidR="00632562">
        <w:rPr>
          <w:rStyle w:val="normaltextrun"/>
          <w:sz w:val="28"/>
          <w:szCs w:val="28"/>
        </w:rPr>
        <w:br/>
      </w:r>
      <w:r w:rsidRPr="00310F71">
        <w:rPr>
          <w:rStyle w:val="normaltextrun"/>
          <w:sz w:val="28"/>
          <w:szCs w:val="28"/>
        </w:rPr>
        <w:t>20 муниципальных общеобразовательных учреждений, из них, соответствующих современным требованиям обучения</w:t>
      </w:r>
      <w:r w:rsidR="00C12864" w:rsidRPr="00310F71">
        <w:rPr>
          <w:rStyle w:val="normaltextrun"/>
          <w:sz w:val="28"/>
          <w:szCs w:val="28"/>
        </w:rPr>
        <w:t>,</w:t>
      </w:r>
      <w:r w:rsidRPr="00310F71">
        <w:rPr>
          <w:rStyle w:val="normaltextrun"/>
          <w:sz w:val="28"/>
          <w:szCs w:val="28"/>
        </w:rPr>
        <w:t xml:space="preserve"> - 10 учреждений. В 2019 г. </w:t>
      </w:r>
      <w:r w:rsidR="002579D5" w:rsidRPr="00310F71">
        <w:rPr>
          <w:rStyle w:val="normaltextrun"/>
          <w:sz w:val="28"/>
          <w:szCs w:val="28"/>
        </w:rPr>
        <w:t>осуществлен</w:t>
      </w:r>
      <w:r w:rsidRPr="00310F71">
        <w:rPr>
          <w:rStyle w:val="normaltextrun"/>
          <w:sz w:val="28"/>
          <w:szCs w:val="28"/>
        </w:rPr>
        <w:t xml:space="preserve"> </w:t>
      </w:r>
      <w:r w:rsidR="00764F29" w:rsidRPr="00310F71">
        <w:rPr>
          <w:rStyle w:val="normaltextrun"/>
          <w:sz w:val="28"/>
          <w:szCs w:val="28"/>
        </w:rPr>
        <w:t xml:space="preserve">частичный </w:t>
      </w:r>
      <w:r w:rsidRPr="00310F71">
        <w:rPr>
          <w:rStyle w:val="normaltextrun"/>
          <w:sz w:val="28"/>
          <w:szCs w:val="28"/>
        </w:rPr>
        <w:t>капитальны</w:t>
      </w:r>
      <w:r w:rsidR="002579D5" w:rsidRPr="00310F71">
        <w:rPr>
          <w:rStyle w:val="normaltextrun"/>
          <w:sz w:val="28"/>
          <w:szCs w:val="28"/>
        </w:rPr>
        <w:t>й</w:t>
      </w:r>
      <w:r w:rsidRPr="00310F71">
        <w:rPr>
          <w:rStyle w:val="normaltextrun"/>
          <w:sz w:val="28"/>
          <w:szCs w:val="28"/>
        </w:rPr>
        <w:t xml:space="preserve"> ремонт</w:t>
      </w:r>
      <w:r w:rsidR="002579D5" w:rsidRPr="00310F71">
        <w:rPr>
          <w:rStyle w:val="normaltextrun"/>
          <w:sz w:val="28"/>
          <w:szCs w:val="28"/>
        </w:rPr>
        <w:t xml:space="preserve"> 1 общеобразовательной организации</w:t>
      </w:r>
      <w:r w:rsidRPr="00310F71">
        <w:rPr>
          <w:rStyle w:val="normaltextrun"/>
          <w:sz w:val="28"/>
          <w:szCs w:val="28"/>
        </w:rPr>
        <w:t xml:space="preserve">, </w:t>
      </w:r>
      <w:r w:rsidR="002579D5" w:rsidRPr="00310F71">
        <w:rPr>
          <w:rStyle w:val="normaltextrun"/>
          <w:sz w:val="28"/>
          <w:szCs w:val="28"/>
        </w:rPr>
        <w:t>что</w:t>
      </w:r>
      <w:r w:rsidRPr="00310F71">
        <w:rPr>
          <w:rStyle w:val="normaltextrun"/>
          <w:sz w:val="28"/>
          <w:szCs w:val="28"/>
        </w:rPr>
        <w:t xml:space="preserve"> увеличи</w:t>
      </w:r>
      <w:r w:rsidR="002579D5" w:rsidRPr="00310F71">
        <w:rPr>
          <w:rStyle w:val="normaltextrun"/>
          <w:sz w:val="28"/>
          <w:szCs w:val="28"/>
        </w:rPr>
        <w:t>ло</w:t>
      </w:r>
      <w:r w:rsidRPr="00310F71">
        <w:rPr>
          <w:rStyle w:val="normaltextrun"/>
          <w:sz w:val="28"/>
          <w:szCs w:val="28"/>
        </w:rPr>
        <w:t xml:space="preserve"> число муниципальных общеобразовательных учреждений, соответствующих современны</w:t>
      </w:r>
      <w:r w:rsidR="00764F29" w:rsidRPr="00310F71">
        <w:rPr>
          <w:rStyle w:val="normaltextrun"/>
          <w:sz w:val="28"/>
          <w:szCs w:val="28"/>
        </w:rPr>
        <w:t>м требованиям обучения на 1 ед. (в 2018 г. – 9 ед.).</w:t>
      </w:r>
    </w:p>
    <w:p w14:paraId="57723DA2" w14:textId="3D937BDC" w:rsidR="00C85D42" w:rsidRPr="00310F71" w:rsidRDefault="00C85D42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учреждений, в сравнении прошлым 2018 г. уменьшилась на 10 процентных пункт</w:t>
      </w:r>
      <w:r w:rsidR="008128C8" w:rsidRPr="00310F71">
        <w:rPr>
          <w:rStyle w:val="normaltextrun"/>
          <w:sz w:val="28"/>
          <w:szCs w:val="28"/>
        </w:rPr>
        <w:t>ов</w:t>
      </w:r>
      <w:r w:rsidRPr="00310F71">
        <w:rPr>
          <w:rStyle w:val="normaltextrun"/>
          <w:sz w:val="28"/>
          <w:szCs w:val="28"/>
        </w:rPr>
        <w:t xml:space="preserve"> и составила 50  %, так как расчет в предыдущий год </w:t>
      </w:r>
      <w:r w:rsidR="008128C8" w:rsidRPr="00310F71">
        <w:rPr>
          <w:rStyle w:val="normaltextrun"/>
          <w:sz w:val="28"/>
          <w:szCs w:val="28"/>
        </w:rPr>
        <w:t>велся</w:t>
      </w:r>
      <w:r w:rsidRPr="00310F71">
        <w:rPr>
          <w:rStyle w:val="normaltextrun"/>
          <w:sz w:val="28"/>
          <w:szCs w:val="28"/>
        </w:rPr>
        <w:t xml:space="preserve"> от 15 учреждений.</w:t>
      </w:r>
    </w:p>
    <w:p w14:paraId="7D34F5C7" w14:textId="07AE4B57" w:rsidR="004A2653" w:rsidRPr="00310F71" w:rsidRDefault="000214E4" w:rsidP="00B140E0">
      <w:pPr>
        <w:pStyle w:val="ab"/>
        <w:spacing w:line="276" w:lineRule="auto"/>
        <w:ind w:left="0"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П. 14 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</w:t>
      </w:r>
      <w:r w:rsidR="008B7E1B" w:rsidRPr="00310F71">
        <w:rPr>
          <w:b/>
          <w:sz w:val="28"/>
          <w:szCs w:val="28"/>
        </w:rPr>
        <w:t xml:space="preserve"> общеобразовательных учреждений</w:t>
      </w:r>
    </w:p>
    <w:p w14:paraId="0C83C5D6" w14:textId="6C935A23" w:rsidR="00485CC8" w:rsidRPr="00310F71" w:rsidRDefault="00485CC8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lastRenderedPageBreak/>
        <w:t xml:space="preserve">Доля муниципальных общеобразовательных учреждений, здания которых требуют капитального ремонта, в 2019 г. составила 50 % от общего числа учреждений, т.е. 10 зданий: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Тихоньская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Тюнгурская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Горбуновская</w:t>
      </w:r>
      <w:proofErr w:type="spellEnd"/>
      <w:r w:rsidR="00C149E2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Кастахтинская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="00C149E2" w:rsidRPr="00310F71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МБОУ</w:t>
      </w:r>
      <w:r w:rsidR="00C149E2" w:rsidRPr="00310F71">
        <w:rPr>
          <w:rStyle w:val="spellingerror"/>
          <w:sz w:val="28"/>
          <w:szCs w:val="28"/>
        </w:rPr>
        <w:t xml:space="preserve"> «</w:t>
      </w:r>
      <w:proofErr w:type="spellStart"/>
      <w:r w:rsidRPr="00310F71">
        <w:rPr>
          <w:rStyle w:val="spellingerror"/>
          <w:sz w:val="28"/>
          <w:szCs w:val="28"/>
        </w:rPr>
        <w:t>Талдинская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Теректинская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Усть-Коксинская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Абайская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Тюгурюкская</w:t>
      </w:r>
      <w:proofErr w:type="spellEnd"/>
      <w:r w:rsidR="00C149E2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,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Юстикская</w:t>
      </w:r>
      <w:proofErr w:type="spellEnd"/>
      <w:r w:rsidR="00C149E2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. </w:t>
      </w:r>
      <w:proofErr w:type="gramStart"/>
      <w:r w:rsidRPr="00310F71">
        <w:rPr>
          <w:rStyle w:val="normaltextrun"/>
          <w:sz w:val="28"/>
          <w:szCs w:val="28"/>
        </w:rPr>
        <w:t>Показатель увеличился по сравнению с прошлым годом на 36,</w:t>
      </w:r>
      <w:r w:rsidR="00B27D90" w:rsidRPr="00310F71">
        <w:rPr>
          <w:rStyle w:val="normaltextrun"/>
          <w:sz w:val="28"/>
          <w:szCs w:val="28"/>
        </w:rPr>
        <w:t xml:space="preserve">7 </w:t>
      </w:r>
      <w:r w:rsidRPr="00310F71">
        <w:rPr>
          <w:rStyle w:val="spellingerror"/>
          <w:sz w:val="28"/>
          <w:szCs w:val="28"/>
        </w:rPr>
        <w:t>проц</w:t>
      </w:r>
      <w:r w:rsidR="00B27D90" w:rsidRPr="00310F71">
        <w:rPr>
          <w:rStyle w:val="spellingerror"/>
          <w:sz w:val="28"/>
          <w:szCs w:val="28"/>
        </w:rPr>
        <w:t xml:space="preserve">ентных </w:t>
      </w:r>
      <w:r w:rsidRPr="00310F71">
        <w:rPr>
          <w:rStyle w:val="normaltextrun"/>
          <w:sz w:val="28"/>
          <w:szCs w:val="28"/>
        </w:rPr>
        <w:t xml:space="preserve">пунктов в связи с </w:t>
      </w:r>
      <w:r w:rsidR="00B03204" w:rsidRPr="00310F71">
        <w:rPr>
          <w:rStyle w:val="normaltextrun"/>
          <w:sz w:val="28"/>
          <w:szCs w:val="28"/>
        </w:rPr>
        <w:t xml:space="preserve">увеличением количества требующих ремонта </w:t>
      </w:r>
      <w:r w:rsidR="001A03B3" w:rsidRPr="00310F71">
        <w:rPr>
          <w:rStyle w:val="normaltextrun"/>
          <w:sz w:val="28"/>
          <w:szCs w:val="28"/>
        </w:rPr>
        <w:t xml:space="preserve">школ </w:t>
      </w:r>
      <w:r w:rsidR="00B03204" w:rsidRPr="00310F71">
        <w:rPr>
          <w:rStyle w:val="normaltextrun"/>
          <w:sz w:val="28"/>
          <w:szCs w:val="28"/>
        </w:rPr>
        <w:t>по результатам п</w:t>
      </w:r>
      <w:r w:rsidR="001A03B3" w:rsidRPr="00310F71">
        <w:rPr>
          <w:rStyle w:val="normaltextrun"/>
          <w:sz w:val="28"/>
          <w:szCs w:val="28"/>
        </w:rPr>
        <w:t>роверки технического состояния о</w:t>
      </w:r>
      <w:r w:rsidR="00B03204" w:rsidRPr="00310F71">
        <w:rPr>
          <w:rStyle w:val="normaltextrun"/>
          <w:sz w:val="28"/>
          <w:szCs w:val="28"/>
        </w:rPr>
        <w:t xml:space="preserve">бразовательных учреждений и </w:t>
      </w:r>
      <w:r w:rsidRPr="00310F71">
        <w:rPr>
          <w:rStyle w:val="normaltextrun"/>
          <w:sz w:val="28"/>
          <w:szCs w:val="28"/>
        </w:rPr>
        <w:t>тем, что из плановых капитальных ремонтов 7 образовательных организаций отремонтировано только 2 школы</w:t>
      </w:r>
      <w:r w:rsidR="00B27D90" w:rsidRPr="00310F71">
        <w:rPr>
          <w:rStyle w:val="normaltextrun"/>
          <w:sz w:val="28"/>
          <w:szCs w:val="28"/>
        </w:rPr>
        <w:t>:</w:t>
      </w:r>
      <w:r w:rsidRPr="00310F71">
        <w:rPr>
          <w:rStyle w:val="normaltextrun"/>
          <w:sz w:val="28"/>
          <w:szCs w:val="28"/>
        </w:rPr>
        <w:t xml:space="preserve"> частично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Юстикская</w:t>
      </w:r>
      <w:proofErr w:type="spellEnd"/>
      <w:r w:rsidR="00B27D90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 xml:space="preserve"> и спортивный зал в МБОУ </w:t>
      </w:r>
      <w:r w:rsidR="00DD5820" w:rsidRPr="00310F71">
        <w:rPr>
          <w:rStyle w:val="normaltextrun"/>
          <w:sz w:val="28"/>
          <w:szCs w:val="28"/>
        </w:rPr>
        <w:t>«</w:t>
      </w:r>
      <w:proofErr w:type="spellStart"/>
      <w:r w:rsidRPr="00310F71">
        <w:rPr>
          <w:rStyle w:val="spellingerror"/>
          <w:sz w:val="28"/>
          <w:szCs w:val="28"/>
        </w:rPr>
        <w:t>Мультинская</w:t>
      </w:r>
      <w:proofErr w:type="spellEnd"/>
      <w:r w:rsidR="00B27D90" w:rsidRPr="00310F71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СОШ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>.</w:t>
      </w:r>
      <w:r w:rsidRPr="00310F71">
        <w:rPr>
          <w:rStyle w:val="eop"/>
          <w:sz w:val="28"/>
          <w:szCs w:val="28"/>
        </w:rPr>
        <w:t> </w:t>
      </w:r>
      <w:proofErr w:type="gramEnd"/>
    </w:p>
    <w:p w14:paraId="36496774" w14:textId="1A539FE6" w:rsidR="00485CC8" w:rsidRPr="00310F71" w:rsidRDefault="00485CC8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8"/>
          <w:szCs w:val="28"/>
        </w:rPr>
        <w:t>В целях улучшения показателя планируется до 2022</w:t>
      </w:r>
      <w:r w:rsidR="001A03B3" w:rsidRPr="00310F71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 xml:space="preserve">г строительство </w:t>
      </w:r>
      <w:r w:rsidR="001A03B3" w:rsidRPr="00310F71">
        <w:rPr>
          <w:rStyle w:val="normaltextrun"/>
          <w:sz w:val="28"/>
          <w:szCs w:val="28"/>
        </w:rPr>
        <w:t>ш</w:t>
      </w:r>
      <w:r w:rsidRPr="00310F71">
        <w:rPr>
          <w:rStyle w:val="normaltextrun"/>
          <w:sz w:val="28"/>
          <w:szCs w:val="28"/>
        </w:rPr>
        <w:t>колы на 275 мест в с. </w:t>
      </w:r>
      <w:r w:rsidRPr="00310F71">
        <w:rPr>
          <w:rStyle w:val="spellingerror"/>
          <w:sz w:val="28"/>
          <w:szCs w:val="28"/>
        </w:rPr>
        <w:t>Усть</w:t>
      </w:r>
      <w:r w:rsidRPr="00310F71">
        <w:rPr>
          <w:rStyle w:val="normaltextrun"/>
          <w:sz w:val="28"/>
          <w:szCs w:val="28"/>
        </w:rPr>
        <w:t xml:space="preserve">–Кокса, строительство комплекса </w:t>
      </w:r>
      <w:r w:rsidR="00DD5820" w:rsidRPr="00310F71">
        <w:rPr>
          <w:rStyle w:val="normaltextrun"/>
          <w:sz w:val="28"/>
          <w:szCs w:val="28"/>
        </w:rPr>
        <w:t>«</w:t>
      </w:r>
      <w:r w:rsidRPr="00310F71">
        <w:rPr>
          <w:rStyle w:val="normaltextrun"/>
          <w:sz w:val="28"/>
          <w:szCs w:val="28"/>
        </w:rPr>
        <w:t xml:space="preserve">Школа – детский сад на 80 и 40 мест </w:t>
      </w:r>
      <w:proofErr w:type="gramStart"/>
      <w:r w:rsidRPr="00310F71">
        <w:rPr>
          <w:rStyle w:val="normaltextrun"/>
          <w:sz w:val="28"/>
          <w:szCs w:val="28"/>
        </w:rPr>
        <w:t>в</w:t>
      </w:r>
      <w:proofErr w:type="gramEnd"/>
      <w:r w:rsidRPr="00310F71">
        <w:rPr>
          <w:rStyle w:val="normaltextrun"/>
          <w:sz w:val="28"/>
          <w:szCs w:val="28"/>
        </w:rPr>
        <w:t xml:space="preserve"> с. Тихонькая</w:t>
      </w:r>
      <w:r w:rsidR="00DD5820" w:rsidRPr="00310F71">
        <w:rPr>
          <w:rStyle w:val="normaltextrun"/>
          <w:sz w:val="28"/>
          <w:szCs w:val="28"/>
        </w:rPr>
        <w:t>»</w:t>
      </w:r>
      <w:r w:rsidRPr="00310F71">
        <w:rPr>
          <w:rStyle w:val="normaltextrun"/>
          <w:sz w:val="28"/>
          <w:szCs w:val="28"/>
        </w:rPr>
        <w:t>.</w:t>
      </w:r>
      <w:r w:rsidRPr="00310F71">
        <w:rPr>
          <w:rStyle w:val="eop"/>
          <w:sz w:val="28"/>
          <w:szCs w:val="28"/>
        </w:rPr>
        <w:t> </w:t>
      </w:r>
    </w:p>
    <w:p w14:paraId="3074974D" w14:textId="426A5994" w:rsidR="004A2653" w:rsidRPr="00310F71" w:rsidRDefault="000214E4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 xml:space="preserve">П. 15 Доля детей первой и второй групп здоровья в общей </w:t>
      </w:r>
      <w:proofErr w:type="gramStart"/>
      <w:r w:rsidRPr="00310F71">
        <w:rPr>
          <w:b/>
          <w:sz w:val="28"/>
          <w:szCs w:val="28"/>
        </w:rPr>
        <w:t>численности</w:t>
      </w:r>
      <w:proofErr w:type="gramEnd"/>
      <w:r w:rsidRPr="00310F71">
        <w:rPr>
          <w:b/>
          <w:sz w:val="28"/>
          <w:szCs w:val="28"/>
        </w:rPr>
        <w:t xml:space="preserve"> обучающихся в муниципальных общеобразовательных учреждениях</w:t>
      </w:r>
    </w:p>
    <w:p w14:paraId="64BB3976" w14:textId="26E165E3" w:rsidR="00810EC6" w:rsidRPr="00310F71" w:rsidRDefault="00810EC6" w:rsidP="0087495C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bCs/>
          <w:sz w:val="26"/>
          <w:szCs w:val="26"/>
        </w:rPr>
        <w:t xml:space="preserve">Численность детей первой и второй групп здоровья, обучающихся в </w:t>
      </w:r>
      <w:r w:rsidR="0087495C" w:rsidRPr="00310F71">
        <w:rPr>
          <w:rStyle w:val="normaltextrun"/>
          <w:bCs/>
          <w:sz w:val="26"/>
          <w:szCs w:val="26"/>
        </w:rPr>
        <w:t xml:space="preserve">муниципальных </w:t>
      </w:r>
      <w:r w:rsidR="0087495C" w:rsidRPr="00310F71">
        <w:rPr>
          <w:rStyle w:val="normaltextrun"/>
          <w:sz w:val="28"/>
          <w:szCs w:val="28"/>
        </w:rPr>
        <w:t xml:space="preserve">образовательных организациях </w:t>
      </w:r>
      <w:r w:rsidRPr="00310F71">
        <w:rPr>
          <w:rStyle w:val="normaltextrun"/>
          <w:bCs/>
          <w:sz w:val="26"/>
          <w:szCs w:val="26"/>
        </w:rPr>
        <w:t>2019 г</w:t>
      </w:r>
      <w:r w:rsidR="0087495C" w:rsidRPr="00310F71">
        <w:rPr>
          <w:rStyle w:val="normaltextrun"/>
          <w:bCs/>
          <w:sz w:val="26"/>
          <w:szCs w:val="26"/>
        </w:rPr>
        <w:t>.</w:t>
      </w:r>
      <w:r w:rsidRPr="00310F71">
        <w:rPr>
          <w:rStyle w:val="normaltextrun"/>
          <w:bCs/>
          <w:sz w:val="26"/>
          <w:szCs w:val="26"/>
        </w:rPr>
        <w:t xml:space="preserve"> составил</w:t>
      </w:r>
      <w:r w:rsidR="0087495C" w:rsidRPr="00310F71">
        <w:rPr>
          <w:rStyle w:val="normaltextrun"/>
          <w:bCs/>
          <w:sz w:val="26"/>
          <w:szCs w:val="26"/>
        </w:rPr>
        <w:t>а</w:t>
      </w:r>
      <w:r w:rsidRPr="00310F71">
        <w:rPr>
          <w:rStyle w:val="normaltextrun"/>
          <w:bCs/>
          <w:sz w:val="26"/>
          <w:szCs w:val="26"/>
        </w:rPr>
        <w:t xml:space="preserve"> 2</w:t>
      </w:r>
      <w:r w:rsidR="0087495C" w:rsidRPr="00310F71">
        <w:rPr>
          <w:rStyle w:val="normaltextrun"/>
          <w:bCs/>
          <w:sz w:val="26"/>
          <w:szCs w:val="26"/>
        </w:rPr>
        <w:t> </w:t>
      </w:r>
      <w:r w:rsidRPr="00310F71">
        <w:rPr>
          <w:rStyle w:val="normaltextrun"/>
          <w:bCs/>
          <w:sz w:val="26"/>
          <w:szCs w:val="26"/>
        </w:rPr>
        <w:t>577</w:t>
      </w:r>
      <w:r w:rsidR="0087495C" w:rsidRPr="00310F71">
        <w:rPr>
          <w:rStyle w:val="normaltextrun"/>
          <w:bCs/>
          <w:sz w:val="26"/>
          <w:szCs w:val="26"/>
        </w:rPr>
        <w:t xml:space="preserve"> чел.</w:t>
      </w:r>
      <w:r w:rsidRPr="00310F71">
        <w:rPr>
          <w:rStyle w:val="normaltextrun"/>
          <w:bCs/>
          <w:sz w:val="26"/>
          <w:szCs w:val="26"/>
        </w:rPr>
        <w:t xml:space="preserve">, что на </w:t>
      </w:r>
      <w:r w:rsidR="000E3B41" w:rsidRPr="00310F71">
        <w:rPr>
          <w:rStyle w:val="normaltextrun"/>
          <w:bCs/>
          <w:sz w:val="26"/>
          <w:szCs w:val="26"/>
        </w:rPr>
        <w:t xml:space="preserve">4,2 % </w:t>
      </w:r>
      <w:r w:rsidRPr="00310F71">
        <w:rPr>
          <w:rStyle w:val="normaltextrun"/>
          <w:bCs/>
          <w:sz w:val="26"/>
          <w:szCs w:val="26"/>
        </w:rPr>
        <w:t>выше</w:t>
      </w:r>
      <w:r w:rsidR="000E3B41" w:rsidRPr="00310F71">
        <w:rPr>
          <w:rStyle w:val="normaltextrun"/>
          <w:bCs/>
          <w:sz w:val="26"/>
          <w:szCs w:val="26"/>
        </w:rPr>
        <w:t xml:space="preserve">, </w:t>
      </w:r>
      <w:r w:rsidRPr="00310F71">
        <w:rPr>
          <w:rStyle w:val="normaltextrun"/>
          <w:bCs/>
          <w:sz w:val="26"/>
          <w:szCs w:val="26"/>
        </w:rPr>
        <w:t>чем в 2018 г.</w:t>
      </w:r>
      <w:r w:rsidR="000E3B41" w:rsidRPr="00310F71">
        <w:rPr>
          <w:rStyle w:val="normaltextrun"/>
          <w:bCs/>
          <w:sz w:val="26"/>
          <w:szCs w:val="26"/>
        </w:rPr>
        <w:t xml:space="preserve"> (2 472 чел.).</w:t>
      </w:r>
    </w:p>
    <w:p w14:paraId="562AA76A" w14:textId="18A91C94" w:rsidR="00810EC6" w:rsidRPr="00310F71" w:rsidRDefault="00810EC6" w:rsidP="0087495C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6"/>
          <w:szCs w:val="26"/>
        </w:rPr>
        <w:t xml:space="preserve">Доля детей первой и второй групп здоровья в общей </w:t>
      </w:r>
      <w:proofErr w:type="gramStart"/>
      <w:r w:rsidRPr="00310F71">
        <w:rPr>
          <w:rStyle w:val="normaltextrun"/>
          <w:sz w:val="26"/>
          <w:szCs w:val="26"/>
        </w:rPr>
        <w:t>численности</w:t>
      </w:r>
      <w:proofErr w:type="gramEnd"/>
      <w:r w:rsidRPr="00310F71">
        <w:rPr>
          <w:rStyle w:val="normaltextrun"/>
          <w:sz w:val="26"/>
          <w:szCs w:val="26"/>
        </w:rPr>
        <w:t xml:space="preserve"> обучающихся в муниципальных общеобразовательных организациях, за 2019 г. составила 89,6 %, показатель увеличился по сравнению к 2018 г. на 1,3 проц</w:t>
      </w:r>
      <w:r w:rsidR="00760AFA" w:rsidRPr="00310F71">
        <w:rPr>
          <w:rStyle w:val="normaltextrun"/>
          <w:sz w:val="26"/>
          <w:szCs w:val="26"/>
        </w:rPr>
        <w:t>ентных</w:t>
      </w:r>
      <w:r w:rsidRPr="00310F71">
        <w:rPr>
          <w:rStyle w:val="normaltextrun"/>
          <w:sz w:val="26"/>
          <w:szCs w:val="26"/>
        </w:rPr>
        <w:t xml:space="preserve"> пункта (в 2018 г. - 88,3 %). Таким образом, наблюда</w:t>
      </w:r>
      <w:r w:rsidR="00760AFA" w:rsidRPr="00310F71">
        <w:rPr>
          <w:rStyle w:val="normaltextrun"/>
          <w:sz w:val="26"/>
          <w:szCs w:val="26"/>
        </w:rPr>
        <w:t>е</w:t>
      </w:r>
      <w:r w:rsidRPr="00310F71">
        <w:rPr>
          <w:rStyle w:val="normaltextrun"/>
          <w:sz w:val="26"/>
          <w:szCs w:val="26"/>
        </w:rPr>
        <w:t>тся улучшени</w:t>
      </w:r>
      <w:r w:rsidR="00760AFA" w:rsidRPr="00310F71">
        <w:rPr>
          <w:rStyle w:val="normaltextrun"/>
          <w:sz w:val="26"/>
          <w:szCs w:val="26"/>
        </w:rPr>
        <w:t xml:space="preserve">е состояния здоровья </w:t>
      </w:r>
      <w:r w:rsidRPr="00310F71">
        <w:rPr>
          <w:rStyle w:val="normaltextrun"/>
          <w:sz w:val="26"/>
          <w:szCs w:val="26"/>
        </w:rPr>
        <w:t xml:space="preserve">детей, в связи с </w:t>
      </w:r>
      <w:r w:rsidR="00310F71" w:rsidRPr="00310F71">
        <w:rPr>
          <w:rStyle w:val="normaltextrun"/>
          <w:sz w:val="26"/>
          <w:szCs w:val="26"/>
        </w:rPr>
        <w:t>проведением профилактических мероприятий</w:t>
      </w:r>
      <w:r w:rsidRPr="00310F71">
        <w:rPr>
          <w:rStyle w:val="normaltextrun"/>
          <w:sz w:val="26"/>
          <w:szCs w:val="26"/>
        </w:rPr>
        <w:t xml:space="preserve"> в образовательных организациях. В настоящее время </w:t>
      </w:r>
      <w:r w:rsidR="00310F71">
        <w:rPr>
          <w:rStyle w:val="normaltextrun"/>
          <w:sz w:val="26"/>
          <w:szCs w:val="26"/>
        </w:rPr>
        <w:t xml:space="preserve">среди обучающихся </w:t>
      </w:r>
      <w:r w:rsidRPr="00310F71">
        <w:rPr>
          <w:rStyle w:val="normaltextrun"/>
          <w:sz w:val="26"/>
          <w:szCs w:val="26"/>
        </w:rPr>
        <w:t>становится популярн</w:t>
      </w:r>
      <w:r w:rsidR="004C48BD">
        <w:rPr>
          <w:rStyle w:val="normaltextrun"/>
          <w:sz w:val="26"/>
          <w:szCs w:val="26"/>
        </w:rPr>
        <w:t>ой</w:t>
      </w:r>
      <w:r w:rsidRPr="00310F71">
        <w:rPr>
          <w:rStyle w:val="normaltextrun"/>
          <w:sz w:val="26"/>
          <w:szCs w:val="26"/>
        </w:rPr>
        <w:t xml:space="preserve"> сдача норм ГТО, а</w:t>
      </w:r>
      <w:r w:rsidR="00310F71" w:rsidRPr="00310F71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также</w:t>
      </w:r>
      <w:r w:rsidR="00310F71" w:rsidRPr="00310F71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 xml:space="preserve">получение </w:t>
      </w:r>
      <w:r w:rsidR="00310F71" w:rsidRPr="00310F71">
        <w:rPr>
          <w:rStyle w:val="normaltextrun"/>
          <w:sz w:val="26"/>
          <w:szCs w:val="26"/>
        </w:rPr>
        <w:t>«</w:t>
      </w:r>
      <w:r w:rsidRPr="00310F71">
        <w:rPr>
          <w:rStyle w:val="normaltextrun"/>
          <w:sz w:val="26"/>
          <w:szCs w:val="26"/>
        </w:rPr>
        <w:t>Знака отличия</w:t>
      </w:r>
      <w:r w:rsidR="00310F71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>.</w:t>
      </w:r>
    </w:p>
    <w:p w14:paraId="13CB595B" w14:textId="03F78166" w:rsidR="004A2653" w:rsidRPr="00310F71" w:rsidRDefault="00810EC6" w:rsidP="004C48B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310F71">
        <w:rPr>
          <w:rStyle w:val="normaltextrun"/>
          <w:sz w:val="26"/>
          <w:szCs w:val="26"/>
        </w:rPr>
        <w:t>Планируется в 2020 г</w:t>
      </w:r>
      <w:r w:rsidR="004C48BD">
        <w:rPr>
          <w:rStyle w:val="normaltextrun"/>
          <w:sz w:val="26"/>
          <w:szCs w:val="26"/>
        </w:rPr>
        <w:t>.</w:t>
      </w:r>
      <w:r w:rsidRPr="00310F71">
        <w:rPr>
          <w:rStyle w:val="normaltextrun"/>
          <w:sz w:val="26"/>
          <w:szCs w:val="26"/>
        </w:rPr>
        <w:t xml:space="preserve"> </w:t>
      </w:r>
      <w:r w:rsidR="004C48BD">
        <w:rPr>
          <w:rStyle w:val="normaltextrun"/>
          <w:sz w:val="26"/>
          <w:szCs w:val="26"/>
        </w:rPr>
        <w:t xml:space="preserve">провести </w:t>
      </w:r>
      <w:r w:rsidRPr="00310F71">
        <w:rPr>
          <w:rStyle w:val="normaltextrun"/>
          <w:sz w:val="26"/>
          <w:szCs w:val="26"/>
        </w:rPr>
        <w:t xml:space="preserve">ремонт спортивных залов в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Катандинская</w:t>
      </w:r>
      <w:proofErr w:type="spellEnd"/>
      <w:r w:rsidR="00310F71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и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Сугашская</w:t>
      </w:r>
      <w:proofErr w:type="spellEnd"/>
      <w:r w:rsidR="00310F71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="004C48BD">
        <w:rPr>
          <w:rStyle w:val="normaltextrun"/>
          <w:sz w:val="26"/>
          <w:szCs w:val="26"/>
        </w:rPr>
        <w:t>,</w:t>
      </w:r>
      <w:r w:rsidRPr="00310F71">
        <w:rPr>
          <w:rStyle w:val="normaltextrun"/>
          <w:sz w:val="26"/>
          <w:szCs w:val="26"/>
        </w:rPr>
        <w:t xml:space="preserve"> открытие в этих школах спортивных школьных клубов. В 2021</w:t>
      </w:r>
      <w:r w:rsidR="004C48BD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-</w:t>
      </w:r>
      <w:r w:rsidR="004C48BD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2022 у</w:t>
      </w:r>
      <w:r w:rsidR="004C48BD">
        <w:rPr>
          <w:rStyle w:val="normaltextrun"/>
          <w:sz w:val="26"/>
          <w:szCs w:val="26"/>
        </w:rPr>
        <w:t>чебном году планируется введение</w:t>
      </w:r>
      <w:r w:rsidRPr="00310F71">
        <w:rPr>
          <w:rStyle w:val="normaltextrun"/>
          <w:sz w:val="26"/>
          <w:szCs w:val="26"/>
        </w:rPr>
        <w:t xml:space="preserve"> в эксплуатацию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Усть-Коксинская</w:t>
      </w:r>
      <w:proofErr w:type="spellEnd"/>
      <w:r w:rsidR="004C48BD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="004C48BD">
        <w:rPr>
          <w:rStyle w:val="normaltextrun"/>
          <w:sz w:val="26"/>
          <w:szCs w:val="26"/>
        </w:rPr>
        <w:t>,</w:t>
      </w:r>
      <w:r w:rsidRPr="00310F71">
        <w:rPr>
          <w:rStyle w:val="normaltextrun"/>
          <w:sz w:val="26"/>
          <w:szCs w:val="26"/>
        </w:rPr>
        <w:t xml:space="preserve"> </w:t>
      </w:r>
      <w:proofErr w:type="gramStart"/>
      <w:r w:rsidRPr="00310F71">
        <w:rPr>
          <w:rStyle w:val="normaltextrun"/>
          <w:sz w:val="26"/>
          <w:szCs w:val="26"/>
        </w:rPr>
        <w:t>в</w:t>
      </w:r>
      <w:proofErr w:type="gramEnd"/>
      <w:r w:rsidRPr="00310F71">
        <w:rPr>
          <w:rStyle w:val="normaltextrun"/>
          <w:sz w:val="26"/>
          <w:szCs w:val="26"/>
        </w:rPr>
        <w:t xml:space="preserve"> котор</w:t>
      </w:r>
      <w:r w:rsidR="004C48BD">
        <w:rPr>
          <w:rStyle w:val="normaltextrun"/>
          <w:sz w:val="26"/>
          <w:szCs w:val="26"/>
        </w:rPr>
        <w:t>ая</w:t>
      </w:r>
      <w:r w:rsidRPr="00310F71">
        <w:rPr>
          <w:rStyle w:val="normaltextrun"/>
          <w:sz w:val="26"/>
          <w:szCs w:val="26"/>
        </w:rPr>
        <w:t xml:space="preserve"> будет </w:t>
      </w:r>
      <w:r w:rsidR="004C48BD">
        <w:rPr>
          <w:rStyle w:val="normaltextrun"/>
          <w:sz w:val="26"/>
          <w:szCs w:val="26"/>
        </w:rPr>
        <w:t xml:space="preserve">оборудована </w:t>
      </w:r>
      <w:r w:rsidRPr="00310F71">
        <w:rPr>
          <w:rStyle w:val="normaltextrun"/>
          <w:sz w:val="26"/>
          <w:szCs w:val="26"/>
        </w:rPr>
        <w:t>спортивны</w:t>
      </w:r>
      <w:r w:rsidR="004C48BD">
        <w:rPr>
          <w:rStyle w:val="normaltextrun"/>
          <w:sz w:val="26"/>
          <w:szCs w:val="26"/>
        </w:rPr>
        <w:t>м</w:t>
      </w:r>
      <w:r w:rsidRPr="00310F71">
        <w:rPr>
          <w:rStyle w:val="normaltextrun"/>
          <w:sz w:val="26"/>
          <w:szCs w:val="26"/>
        </w:rPr>
        <w:t xml:space="preserve"> зал</w:t>
      </w:r>
      <w:r w:rsidR="004C48BD">
        <w:rPr>
          <w:rStyle w:val="normaltextrun"/>
          <w:sz w:val="26"/>
          <w:szCs w:val="26"/>
        </w:rPr>
        <w:t>ом, отвечающим</w:t>
      </w:r>
      <w:r w:rsidRPr="00310F71">
        <w:rPr>
          <w:rStyle w:val="normaltextrun"/>
          <w:sz w:val="26"/>
          <w:szCs w:val="26"/>
        </w:rPr>
        <w:t xml:space="preserve"> современным требованиям </w:t>
      </w:r>
      <w:proofErr w:type="spellStart"/>
      <w:r w:rsidRPr="00310F71">
        <w:rPr>
          <w:rStyle w:val="normaltextrun"/>
          <w:sz w:val="26"/>
          <w:szCs w:val="26"/>
        </w:rPr>
        <w:t>САНПИН</w:t>
      </w:r>
      <w:r w:rsidR="004C48BD">
        <w:rPr>
          <w:rStyle w:val="normaltextrun"/>
          <w:sz w:val="26"/>
          <w:szCs w:val="26"/>
        </w:rPr>
        <w:t>а</w:t>
      </w:r>
      <w:proofErr w:type="spellEnd"/>
      <w:r w:rsidRPr="00310F71">
        <w:rPr>
          <w:rStyle w:val="normaltextrun"/>
          <w:sz w:val="26"/>
          <w:szCs w:val="26"/>
        </w:rPr>
        <w:t xml:space="preserve">. </w:t>
      </w:r>
      <w:r w:rsidR="004C48BD">
        <w:rPr>
          <w:rStyle w:val="normaltextrun"/>
          <w:sz w:val="26"/>
          <w:szCs w:val="26"/>
        </w:rPr>
        <w:t xml:space="preserve">Также </w:t>
      </w:r>
      <w:r w:rsidR="004C48BD" w:rsidRPr="00310F71">
        <w:rPr>
          <w:rStyle w:val="normaltextrun"/>
          <w:sz w:val="26"/>
          <w:szCs w:val="26"/>
        </w:rPr>
        <w:t>в 2021 г</w:t>
      </w:r>
      <w:r w:rsidR="004C48BD">
        <w:rPr>
          <w:rStyle w:val="normaltextrun"/>
          <w:sz w:val="26"/>
          <w:szCs w:val="26"/>
        </w:rPr>
        <w:t>.</w:t>
      </w:r>
      <w:r w:rsidR="004C48BD" w:rsidRPr="00310F71">
        <w:rPr>
          <w:rStyle w:val="normaltextrun"/>
          <w:sz w:val="26"/>
          <w:szCs w:val="26"/>
        </w:rPr>
        <w:t xml:space="preserve"> </w:t>
      </w:r>
      <w:r w:rsidR="004C48BD">
        <w:rPr>
          <w:rStyle w:val="normaltextrun"/>
          <w:sz w:val="26"/>
          <w:szCs w:val="26"/>
        </w:rPr>
        <w:t>п</w:t>
      </w:r>
      <w:r w:rsidRPr="00310F71">
        <w:rPr>
          <w:rStyle w:val="normaltextrun"/>
          <w:sz w:val="26"/>
          <w:szCs w:val="26"/>
        </w:rPr>
        <w:t xml:space="preserve">ланируется установка спортивных плоскостных площадок во всех начальных школах </w:t>
      </w:r>
      <w:r w:rsidR="004C48BD">
        <w:rPr>
          <w:rStyle w:val="normaltextrun"/>
          <w:sz w:val="26"/>
          <w:szCs w:val="26"/>
        </w:rPr>
        <w:t xml:space="preserve">района </w:t>
      </w:r>
      <w:r w:rsidRPr="00310F71">
        <w:rPr>
          <w:rStyle w:val="normaltextrun"/>
          <w:sz w:val="26"/>
          <w:szCs w:val="26"/>
        </w:rPr>
        <w:t xml:space="preserve">(МБОУ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Кучерлинская</w:t>
      </w:r>
      <w:proofErr w:type="spellEnd"/>
      <w:r w:rsidR="004C48BD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 xml:space="preserve">НОШ,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Гагарская</w:t>
      </w:r>
      <w:proofErr w:type="spellEnd"/>
      <w:r w:rsidR="004C48BD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НОШ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Курундинская</w:t>
      </w:r>
      <w:proofErr w:type="spellEnd"/>
      <w:r w:rsidR="004C48BD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НОШ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Мараловодчиская</w:t>
      </w:r>
      <w:proofErr w:type="spellEnd"/>
      <w:r w:rsidR="004C48BD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НОШ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r w:rsidRPr="00310F71">
        <w:rPr>
          <w:rStyle w:val="normaltextrun"/>
          <w:sz w:val="26"/>
          <w:szCs w:val="26"/>
        </w:rPr>
        <w:t>Нижне-</w:t>
      </w:r>
      <w:proofErr w:type="spellStart"/>
      <w:r w:rsidRPr="00310F71">
        <w:rPr>
          <w:rStyle w:val="spellingerror"/>
          <w:sz w:val="26"/>
          <w:szCs w:val="26"/>
        </w:rPr>
        <w:t>Уймонская</w:t>
      </w:r>
      <w:proofErr w:type="spellEnd"/>
      <w:r w:rsidR="004C48BD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НОШ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Усть-Коксинская</w:t>
      </w:r>
      <w:proofErr w:type="spellEnd"/>
      <w:r w:rsidR="004C48BD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НОШ</w:t>
      </w:r>
      <w:r w:rsidR="00DD5820" w:rsidRPr="00310F71">
        <w:rPr>
          <w:rStyle w:val="normaltextrun"/>
          <w:sz w:val="26"/>
          <w:szCs w:val="26"/>
        </w:rPr>
        <w:t>»</w:t>
      </w:r>
      <w:r w:rsidR="004C48BD">
        <w:rPr>
          <w:rStyle w:val="normaltextrun"/>
          <w:sz w:val="26"/>
          <w:szCs w:val="26"/>
        </w:rPr>
        <w:t>).</w:t>
      </w:r>
    </w:p>
    <w:p w14:paraId="7F2D5E8D" w14:textId="3D517DEE" w:rsidR="004A2653" w:rsidRPr="00310F71" w:rsidRDefault="111C617C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 xml:space="preserve">П. 16 Доля обучающихся в муниципальных общеобразовательных учреждениях, занимающихся во вторую (третью) смену, в общей </w:t>
      </w:r>
      <w:proofErr w:type="gramStart"/>
      <w:r w:rsidRPr="00310F71">
        <w:rPr>
          <w:b/>
          <w:bCs/>
          <w:sz w:val="28"/>
          <w:szCs w:val="28"/>
        </w:rPr>
        <w:lastRenderedPageBreak/>
        <w:t>численности</w:t>
      </w:r>
      <w:proofErr w:type="gramEnd"/>
      <w:r w:rsidRPr="00310F71">
        <w:rPr>
          <w:b/>
          <w:bCs/>
          <w:sz w:val="28"/>
          <w:szCs w:val="28"/>
        </w:rPr>
        <w:t xml:space="preserve"> обучающихся в муниципальных общеобразовательных учреждениях</w:t>
      </w:r>
    </w:p>
    <w:p w14:paraId="1510A43D" w14:textId="6E6E2DC4" w:rsidR="002B4DEA" w:rsidRDefault="00810EC6" w:rsidP="004C48B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6"/>
          <w:szCs w:val="26"/>
        </w:rPr>
      </w:pPr>
      <w:proofErr w:type="gramStart"/>
      <w:r w:rsidRPr="00310F71">
        <w:rPr>
          <w:rStyle w:val="normaltextrun"/>
          <w:sz w:val="26"/>
          <w:szCs w:val="26"/>
        </w:rPr>
        <w:t xml:space="preserve">В 2019 г. доля учащихся в образовательных организациях, занимающихся во вторую смену, в общей численности учащихся составила 21,2 %. Всего занимающихся во вторую смену 611 чел.: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Усть-Коксинская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- 484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Талдинская</w:t>
      </w:r>
      <w:proofErr w:type="spellEnd"/>
      <w:r w:rsidR="002B4DEA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- 46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Абайская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- 22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Тюгурюкская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- 19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Кайтанакская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- 5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Кастахтинская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- 4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Горбуновская</w:t>
      </w:r>
      <w:proofErr w:type="spellEnd"/>
      <w:r w:rsidR="002B4DEA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- 3</w:t>
      </w:r>
      <w:r w:rsidR="002B4DEA">
        <w:rPr>
          <w:rStyle w:val="normaltextrun"/>
          <w:sz w:val="26"/>
          <w:szCs w:val="26"/>
        </w:rPr>
        <w:t xml:space="preserve"> чел</w:t>
      </w:r>
      <w:proofErr w:type="gramEnd"/>
      <w:r w:rsidR="002B4DEA">
        <w:rPr>
          <w:rStyle w:val="normaltextrun"/>
          <w:sz w:val="26"/>
          <w:szCs w:val="26"/>
        </w:rPr>
        <w:t>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Тихоньская</w:t>
      </w:r>
      <w:proofErr w:type="spellEnd"/>
      <w:r w:rsidR="002B4DEA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- 13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,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Тюнгурская</w:t>
      </w:r>
      <w:proofErr w:type="spellEnd"/>
      <w:r w:rsidR="002B4DEA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- 15</w:t>
      </w:r>
      <w:r w:rsidR="002B4DEA">
        <w:rPr>
          <w:rStyle w:val="normaltextrun"/>
          <w:sz w:val="26"/>
          <w:szCs w:val="26"/>
        </w:rPr>
        <w:t xml:space="preserve"> чел.</w:t>
      </w:r>
      <w:r w:rsidRPr="00310F71">
        <w:rPr>
          <w:rStyle w:val="normaltextrun"/>
          <w:sz w:val="26"/>
          <w:szCs w:val="26"/>
        </w:rPr>
        <w:t xml:space="preserve"> </w:t>
      </w:r>
    </w:p>
    <w:p w14:paraId="28C509DB" w14:textId="0B620BB0" w:rsidR="00810EC6" w:rsidRPr="00310F71" w:rsidRDefault="00810EC6" w:rsidP="004C48BD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6"/>
          <w:szCs w:val="26"/>
        </w:rPr>
        <w:t>По сравнению с 2018 г., численность учащихся, занимающихся</w:t>
      </w:r>
      <w:r w:rsidR="002B4DEA">
        <w:rPr>
          <w:rStyle w:val="normaltextrun"/>
          <w:sz w:val="26"/>
          <w:szCs w:val="26"/>
        </w:rPr>
        <w:t xml:space="preserve"> во вторую смену, увеличилась на </w:t>
      </w:r>
      <w:r w:rsidR="00530437">
        <w:rPr>
          <w:rStyle w:val="normaltextrun"/>
          <w:sz w:val="26"/>
          <w:szCs w:val="26"/>
        </w:rPr>
        <w:t xml:space="preserve">35 чел., что составило </w:t>
      </w:r>
      <w:r w:rsidR="002B4DEA">
        <w:rPr>
          <w:rStyle w:val="normaltextrun"/>
          <w:sz w:val="26"/>
          <w:szCs w:val="26"/>
        </w:rPr>
        <w:t>0,7</w:t>
      </w:r>
      <w:r w:rsidRPr="00310F71">
        <w:rPr>
          <w:rStyle w:val="normaltextrun"/>
          <w:sz w:val="26"/>
          <w:szCs w:val="26"/>
        </w:rPr>
        <w:t xml:space="preserve"> процентных пунктов.</w:t>
      </w:r>
    </w:p>
    <w:p w14:paraId="2A17DF8A" w14:textId="13DE999D" w:rsidR="00810EC6" w:rsidRPr="00310F71" w:rsidRDefault="00810EC6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6"/>
          <w:szCs w:val="26"/>
        </w:rPr>
        <w:t>Для снижения численности детей</w:t>
      </w:r>
      <w:r w:rsidR="00530437">
        <w:rPr>
          <w:rStyle w:val="normaltextrun"/>
          <w:sz w:val="26"/>
          <w:szCs w:val="26"/>
        </w:rPr>
        <w:t>,</w:t>
      </w:r>
      <w:r w:rsidRPr="00310F71">
        <w:rPr>
          <w:rStyle w:val="normaltextrun"/>
          <w:sz w:val="26"/>
          <w:szCs w:val="26"/>
        </w:rPr>
        <w:t xml:space="preserve"> обучающихся во вторую смену, </w:t>
      </w:r>
      <w:r w:rsidR="00530437">
        <w:rPr>
          <w:rStyle w:val="normaltextrun"/>
          <w:sz w:val="26"/>
          <w:szCs w:val="26"/>
        </w:rPr>
        <w:t xml:space="preserve">в </w:t>
      </w:r>
      <w:r w:rsidRPr="00310F71">
        <w:rPr>
          <w:rStyle w:val="normaltextrun"/>
          <w:sz w:val="26"/>
          <w:szCs w:val="26"/>
        </w:rPr>
        <w:t>период 2020</w:t>
      </w:r>
      <w:r w:rsidR="00530437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-</w:t>
      </w:r>
      <w:r w:rsidR="00530437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 xml:space="preserve">2022 </w:t>
      </w:r>
      <w:r w:rsidR="00530437">
        <w:rPr>
          <w:rStyle w:val="normaltextrun"/>
          <w:sz w:val="26"/>
          <w:szCs w:val="26"/>
        </w:rPr>
        <w:t>гг.</w:t>
      </w:r>
      <w:r w:rsidRPr="00310F71">
        <w:rPr>
          <w:rStyle w:val="normaltextrun"/>
          <w:sz w:val="26"/>
          <w:szCs w:val="26"/>
        </w:rPr>
        <w:t xml:space="preserve"> планируется </w:t>
      </w:r>
      <w:r w:rsidR="00530437">
        <w:rPr>
          <w:rStyle w:val="normaltextrun"/>
          <w:sz w:val="26"/>
          <w:szCs w:val="26"/>
        </w:rPr>
        <w:t>строительство</w:t>
      </w:r>
      <w:r w:rsidRPr="00310F71">
        <w:rPr>
          <w:rStyle w:val="normaltextrun"/>
          <w:sz w:val="26"/>
          <w:szCs w:val="26"/>
        </w:rPr>
        <w:t xml:space="preserve">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Усть-Коксинская</w:t>
      </w:r>
      <w:proofErr w:type="spellEnd"/>
      <w:r w:rsidR="00530437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СОШ</w:t>
      </w:r>
      <w:r w:rsidR="00DD5820" w:rsidRPr="00310F71">
        <w:rPr>
          <w:rStyle w:val="normaltextrun"/>
          <w:sz w:val="26"/>
          <w:szCs w:val="26"/>
        </w:rPr>
        <w:t>»</w:t>
      </w:r>
      <w:r w:rsidR="00530437">
        <w:rPr>
          <w:rStyle w:val="normaltextrun"/>
          <w:sz w:val="26"/>
          <w:szCs w:val="26"/>
        </w:rPr>
        <w:t xml:space="preserve"> на </w:t>
      </w:r>
      <w:r w:rsidR="00680583">
        <w:rPr>
          <w:rStyle w:val="normaltextrun"/>
          <w:sz w:val="26"/>
          <w:szCs w:val="26"/>
        </w:rPr>
        <w:br/>
      </w:r>
      <w:r w:rsidR="00530437">
        <w:rPr>
          <w:rStyle w:val="normaltextrun"/>
          <w:sz w:val="26"/>
          <w:szCs w:val="26"/>
        </w:rPr>
        <w:t>275 мест</w:t>
      </w:r>
      <w:r w:rsidRPr="00310F71">
        <w:rPr>
          <w:rStyle w:val="normaltextrun"/>
          <w:sz w:val="26"/>
          <w:szCs w:val="26"/>
        </w:rPr>
        <w:t xml:space="preserve">, а также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Тихоньская</w:t>
      </w:r>
      <w:proofErr w:type="spellEnd"/>
      <w:r w:rsidR="00530437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Pr="00310F71">
        <w:rPr>
          <w:rStyle w:val="normaltextrun"/>
          <w:sz w:val="26"/>
          <w:szCs w:val="26"/>
        </w:rPr>
        <w:t xml:space="preserve"> на 80 мест и МБОУ </w:t>
      </w:r>
      <w:r w:rsidR="00DD5820" w:rsidRPr="00310F71">
        <w:rPr>
          <w:rStyle w:val="normaltextrun"/>
          <w:sz w:val="26"/>
          <w:szCs w:val="26"/>
        </w:rPr>
        <w:t>«</w:t>
      </w:r>
      <w:proofErr w:type="spellStart"/>
      <w:r w:rsidRPr="00310F71">
        <w:rPr>
          <w:rStyle w:val="spellingerror"/>
          <w:sz w:val="26"/>
          <w:szCs w:val="26"/>
        </w:rPr>
        <w:t>Тюнгурская</w:t>
      </w:r>
      <w:proofErr w:type="spellEnd"/>
      <w:r w:rsidR="00530437">
        <w:rPr>
          <w:rStyle w:val="spellingerror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ООШ</w:t>
      </w:r>
      <w:r w:rsidR="00DD5820" w:rsidRPr="00310F71">
        <w:rPr>
          <w:rStyle w:val="normaltextrun"/>
          <w:sz w:val="26"/>
          <w:szCs w:val="26"/>
        </w:rPr>
        <w:t>»</w:t>
      </w:r>
      <w:r w:rsidR="00530437">
        <w:rPr>
          <w:rStyle w:val="normaltextrun"/>
          <w:sz w:val="26"/>
          <w:szCs w:val="26"/>
        </w:rPr>
        <w:t xml:space="preserve"> в рамках национального </w:t>
      </w:r>
      <w:r w:rsidR="00530437" w:rsidRPr="00310F71">
        <w:rPr>
          <w:rStyle w:val="normaltextrun"/>
          <w:sz w:val="26"/>
          <w:szCs w:val="26"/>
        </w:rPr>
        <w:t>проекта</w:t>
      </w:r>
      <w:r w:rsidR="00530437">
        <w:rPr>
          <w:rStyle w:val="normaltextrun"/>
          <w:sz w:val="26"/>
          <w:szCs w:val="26"/>
        </w:rPr>
        <w:t xml:space="preserve"> «Образование»</w:t>
      </w:r>
      <w:r w:rsidRPr="00310F71">
        <w:rPr>
          <w:rStyle w:val="normaltextrun"/>
          <w:sz w:val="26"/>
          <w:szCs w:val="26"/>
        </w:rPr>
        <w:t>.</w:t>
      </w:r>
      <w:r w:rsidRPr="00310F71">
        <w:rPr>
          <w:rStyle w:val="eop"/>
          <w:sz w:val="26"/>
          <w:szCs w:val="26"/>
        </w:rPr>
        <w:t> </w:t>
      </w:r>
    </w:p>
    <w:p w14:paraId="703B10E6" w14:textId="1AD18348" w:rsidR="004A2653" w:rsidRPr="00310F71" w:rsidRDefault="000214E4" w:rsidP="0053043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 xml:space="preserve">П. 17 Расходы бюджета муниципального образования на общее образование в расчете на 1 обучающегося в муниципальных </w:t>
      </w:r>
      <w:r w:rsidR="005B5207" w:rsidRPr="00310F71">
        <w:rPr>
          <w:b/>
          <w:sz w:val="28"/>
          <w:szCs w:val="28"/>
        </w:rPr>
        <w:t>общеобразовательных учреждениях</w:t>
      </w:r>
    </w:p>
    <w:p w14:paraId="0FC6BF72" w14:textId="6E987693" w:rsidR="00DD1B4B" w:rsidRPr="00310F71" w:rsidRDefault="00DD1B4B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18"/>
          <w:szCs w:val="18"/>
        </w:rPr>
      </w:pPr>
      <w:r w:rsidRPr="00310F71">
        <w:rPr>
          <w:rStyle w:val="normaltextrun"/>
          <w:sz w:val="26"/>
          <w:szCs w:val="26"/>
        </w:rPr>
        <w:t xml:space="preserve">Расходы бюджета </w:t>
      </w:r>
      <w:r w:rsidR="00530437">
        <w:rPr>
          <w:rStyle w:val="normaltextrun"/>
          <w:sz w:val="26"/>
          <w:szCs w:val="26"/>
        </w:rPr>
        <w:t>МО «Усть-Коксинский район»</w:t>
      </w:r>
      <w:r w:rsidRPr="00310F71">
        <w:rPr>
          <w:rStyle w:val="normaltextrun"/>
          <w:sz w:val="26"/>
          <w:szCs w:val="26"/>
        </w:rPr>
        <w:t xml:space="preserve"> на общее образование в расчете на одного обучающегося в 2019 г</w:t>
      </w:r>
      <w:r w:rsidR="00530437">
        <w:rPr>
          <w:rStyle w:val="normaltextrun"/>
          <w:sz w:val="26"/>
          <w:szCs w:val="26"/>
        </w:rPr>
        <w:t>.</w:t>
      </w:r>
      <w:r w:rsidRPr="00310F71">
        <w:rPr>
          <w:rStyle w:val="normaltextrun"/>
          <w:sz w:val="26"/>
          <w:szCs w:val="26"/>
        </w:rPr>
        <w:t xml:space="preserve"> составил</w:t>
      </w:r>
      <w:r w:rsidR="00530437">
        <w:rPr>
          <w:rStyle w:val="normaltextrun"/>
          <w:sz w:val="26"/>
          <w:szCs w:val="26"/>
        </w:rPr>
        <w:t>и</w:t>
      </w:r>
      <w:r w:rsidRPr="00310F71">
        <w:rPr>
          <w:rStyle w:val="normaltextrun"/>
          <w:sz w:val="26"/>
          <w:szCs w:val="26"/>
        </w:rPr>
        <w:t xml:space="preserve"> 77,8</w:t>
      </w:r>
      <w:r w:rsidR="00530437">
        <w:rPr>
          <w:rStyle w:val="normaltextrun"/>
          <w:sz w:val="26"/>
          <w:szCs w:val="26"/>
        </w:rPr>
        <w:t xml:space="preserve"> тыс.</w:t>
      </w:r>
      <w:r w:rsidRPr="00310F71">
        <w:rPr>
          <w:rStyle w:val="normaltextrun"/>
          <w:sz w:val="26"/>
          <w:szCs w:val="26"/>
        </w:rPr>
        <w:t xml:space="preserve"> руб</w:t>
      </w:r>
      <w:r w:rsidR="00530437">
        <w:rPr>
          <w:rStyle w:val="normaltextrun"/>
          <w:sz w:val="26"/>
          <w:szCs w:val="26"/>
        </w:rPr>
        <w:t>.</w:t>
      </w:r>
      <w:r w:rsidRPr="00310F71">
        <w:rPr>
          <w:rStyle w:val="normaltextrun"/>
          <w:sz w:val="26"/>
          <w:szCs w:val="26"/>
        </w:rPr>
        <w:t>, что в сравнении с прошлым годом больше на 40,6</w:t>
      </w:r>
      <w:r w:rsidR="00CA42FC">
        <w:rPr>
          <w:rStyle w:val="normaltextrun"/>
          <w:sz w:val="26"/>
          <w:szCs w:val="26"/>
        </w:rPr>
        <w:t xml:space="preserve"> </w:t>
      </w:r>
      <w:r w:rsidRPr="00310F71">
        <w:rPr>
          <w:rStyle w:val="normaltextrun"/>
          <w:sz w:val="26"/>
          <w:szCs w:val="26"/>
        </w:rPr>
        <w:t>%. </w:t>
      </w:r>
      <w:r w:rsidRPr="00310F71">
        <w:rPr>
          <w:rStyle w:val="eop"/>
          <w:sz w:val="26"/>
          <w:szCs w:val="26"/>
        </w:rPr>
        <w:t> </w:t>
      </w:r>
    </w:p>
    <w:p w14:paraId="02B0B99F" w14:textId="6853D46F" w:rsidR="00DD1B4B" w:rsidRPr="00310F71" w:rsidRDefault="00DD1B4B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0F71">
        <w:rPr>
          <w:rStyle w:val="normaltextrun"/>
          <w:sz w:val="26"/>
          <w:szCs w:val="26"/>
        </w:rPr>
        <w:t>По сравнению с 2018 г</w:t>
      </w:r>
      <w:r w:rsidR="00CA42FC">
        <w:rPr>
          <w:rStyle w:val="normaltextrun"/>
          <w:sz w:val="26"/>
          <w:szCs w:val="26"/>
        </w:rPr>
        <w:t>.</w:t>
      </w:r>
      <w:r w:rsidRPr="00310F71">
        <w:rPr>
          <w:rStyle w:val="normaltextrun"/>
          <w:sz w:val="26"/>
          <w:szCs w:val="26"/>
        </w:rPr>
        <w:t xml:space="preserve"> фактические расходы бюджета муниципального образования на общее образование увеличились на 68,9 </w:t>
      </w:r>
      <w:r w:rsidRPr="00310F71">
        <w:rPr>
          <w:rStyle w:val="spellingerror"/>
          <w:sz w:val="26"/>
          <w:szCs w:val="26"/>
        </w:rPr>
        <w:t>млн.</w:t>
      </w:r>
      <w:r w:rsidR="00CA42FC">
        <w:rPr>
          <w:rStyle w:val="spellingerror"/>
          <w:sz w:val="26"/>
          <w:szCs w:val="26"/>
        </w:rPr>
        <w:t xml:space="preserve"> </w:t>
      </w:r>
      <w:r w:rsidRPr="00310F71">
        <w:rPr>
          <w:rStyle w:val="spellingerror"/>
          <w:sz w:val="26"/>
          <w:szCs w:val="26"/>
        </w:rPr>
        <w:t>руб</w:t>
      </w:r>
      <w:r w:rsidRPr="00310F71">
        <w:rPr>
          <w:rStyle w:val="normaltextrun"/>
          <w:sz w:val="26"/>
          <w:szCs w:val="26"/>
        </w:rPr>
        <w:t>. или на 44,5</w:t>
      </w:r>
      <w:r w:rsidR="00CA42FC">
        <w:rPr>
          <w:rStyle w:val="normaltextrun"/>
          <w:sz w:val="26"/>
          <w:szCs w:val="26"/>
        </w:rPr>
        <w:t> </w:t>
      </w:r>
      <w:r w:rsidRPr="00310F71">
        <w:rPr>
          <w:rStyle w:val="normaltextrun"/>
          <w:sz w:val="26"/>
          <w:szCs w:val="26"/>
        </w:rPr>
        <w:t>% и составили 223,9</w:t>
      </w:r>
      <w:r w:rsidR="00CA42FC">
        <w:rPr>
          <w:rStyle w:val="normaltextrun"/>
          <w:sz w:val="26"/>
          <w:szCs w:val="26"/>
        </w:rPr>
        <w:t xml:space="preserve"> </w:t>
      </w:r>
      <w:r w:rsidRPr="00310F71">
        <w:rPr>
          <w:rStyle w:val="spellingerror"/>
          <w:sz w:val="26"/>
          <w:szCs w:val="26"/>
        </w:rPr>
        <w:t>млн.</w:t>
      </w:r>
      <w:r w:rsidR="00CA42FC">
        <w:rPr>
          <w:rStyle w:val="spellingerror"/>
          <w:sz w:val="26"/>
          <w:szCs w:val="26"/>
        </w:rPr>
        <w:t xml:space="preserve"> </w:t>
      </w:r>
      <w:r w:rsidRPr="00310F71">
        <w:rPr>
          <w:rStyle w:val="spellingerror"/>
          <w:sz w:val="26"/>
          <w:szCs w:val="26"/>
        </w:rPr>
        <w:t>руб</w:t>
      </w:r>
      <w:r w:rsidRPr="00310F71">
        <w:rPr>
          <w:rStyle w:val="normaltextrun"/>
          <w:sz w:val="26"/>
          <w:szCs w:val="26"/>
        </w:rPr>
        <w:t>. (в 2018 –155,0 </w:t>
      </w:r>
      <w:r w:rsidRPr="00310F71">
        <w:rPr>
          <w:rStyle w:val="spellingerror"/>
          <w:sz w:val="26"/>
          <w:szCs w:val="26"/>
        </w:rPr>
        <w:t>мл</w:t>
      </w:r>
      <w:r w:rsidR="00CA42FC">
        <w:rPr>
          <w:rStyle w:val="spellingerror"/>
          <w:sz w:val="26"/>
          <w:szCs w:val="26"/>
        </w:rPr>
        <w:t>н</w:t>
      </w:r>
      <w:r w:rsidRPr="00310F71">
        <w:rPr>
          <w:rStyle w:val="spellingerror"/>
          <w:sz w:val="26"/>
          <w:szCs w:val="26"/>
        </w:rPr>
        <w:t>.</w:t>
      </w:r>
      <w:r w:rsidR="00CA42FC">
        <w:rPr>
          <w:rStyle w:val="spellingerror"/>
          <w:sz w:val="26"/>
          <w:szCs w:val="26"/>
        </w:rPr>
        <w:t xml:space="preserve"> </w:t>
      </w:r>
      <w:r w:rsidRPr="00310F71">
        <w:rPr>
          <w:rStyle w:val="spellingerror"/>
          <w:sz w:val="26"/>
          <w:szCs w:val="26"/>
        </w:rPr>
        <w:t>руб</w:t>
      </w:r>
      <w:r w:rsidRPr="00310F71">
        <w:rPr>
          <w:rStyle w:val="normaltextrun"/>
          <w:sz w:val="26"/>
          <w:szCs w:val="26"/>
        </w:rPr>
        <w:t>.)</w:t>
      </w:r>
      <w:r w:rsidR="00CA42FC">
        <w:rPr>
          <w:rStyle w:val="normaltextrun"/>
          <w:sz w:val="26"/>
          <w:szCs w:val="26"/>
        </w:rPr>
        <w:t xml:space="preserve">. </w:t>
      </w:r>
      <w:r w:rsidRPr="00310F71">
        <w:rPr>
          <w:rStyle w:val="normaltextrun"/>
          <w:sz w:val="28"/>
          <w:szCs w:val="28"/>
        </w:rPr>
        <w:t>Увеличение расходов обусловлено:</w:t>
      </w:r>
      <w:r w:rsidRPr="00310F71">
        <w:rPr>
          <w:rStyle w:val="eop"/>
          <w:sz w:val="28"/>
          <w:szCs w:val="28"/>
        </w:rPr>
        <w:t> </w:t>
      </w:r>
    </w:p>
    <w:p w14:paraId="50CDB63E" w14:textId="757AC267" w:rsidR="00DD1B4B" w:rsidRPr="00310F71" w:rsidRDefault="00DD1B4B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0F71">
        <w:rPr>
          <w:rStyle w:val="normaltextrun"/>
          <w:sz w:val="28"/>
          <w:szCs w:val="28"/>
        </w:rPr>
        <w:t>1.</w:t>
      </w:r>
      <w:r w:rsidR="00CA42FC">
        <w:rPr>
          <w:rStyle w:val="normaltextrun"/>
          <w:sz w:val="28"/>
          <w:szCs w:val="28"/>
        </w:rPr>
        <w:t> </w:t>
      </w:r>
      <w:r w:rsidRPr="00310F71">
        <w:rPr>
          <w:rStyle w:val="normaltextrun"/>
          <w:sz w:val="28"/>
          <w:szCs w:val="28"/>
        </w:rPr>
        <w:t xml:space="preserve">увеличением минимального </w:t>
      </w:r>
      <w:proofErr w:type="gramStart"/>
      <w:r w:rsidRPr="00310F71">
        <w:rPr>
          <w:rStyle w:val="normaltextrun"/>
          <w:sz w:val="28"/>
          <w:szCs w:val="28"/>
        </w:rPr>
        <w:t>размера оплаты труда</w:t>
      </w:r>
      <w:proofErr w:type="gramEnd"/>
      <w:r w:rsidRPr="00310F71">
        <w:rPr>
          <w:rStyle w:val="normaltextrun"/>
          <w:sz w:val="28"/>
          <w:szCs w:val="28"/>
        </w:rPr>
        <w:t xml:space="preserve"> в 2019 г.</w:t>
      </w:r>
      <w:r w:rsidR="00CA42FC">
        <w:rPr>
          <w:rStyle w:val="normaltextrun"/>
          <w:sz w:val="28"/>
          <w:szCs w:val="28"/>
        </w:rPr>
        <w:t>;</w:t>
      </w:r>
    </w:p>
    <w:p w14:paraId="54B08A5D" w14:textId="0C2176D5" w:rsidR="00D71389" w:rsidRPr="00310F71" w:rsidRDefault="00D71389" w:rsidP="00D71389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2</w:t>
      </w:r>
      <w:r w:rsidRPr="00310F71">
        <w:rPr>
          <w:rStyle w:val="normaltextrun"/>
          <w:sz w:val="28"/>
          <w:szCs w:val="28"/>
        </w:rPr>
        <w:t>.</w:t>
      </w:r>
      <w:r>
        <w:rPr>
          <w:rStyle w:val="normaltextrun"/>
          <w:sz w:val="28"/>
          <w:szCs w:val="28"/>
        </w:rPr>
        <w:t> с</w:t>
      </w:r>
      <w:r w:rsidRPr="00310F71">
        <w:rPr>
          <w:rStyle w:val="normaltextrun"/>
          <w:sz w:val="28"/>
          <w:szCs w:val="28"/>
        </w:rPr>
        <w:t>троительств</w:t>
      </w:r>
      <w:r>
        <w:rPr>
          <w:rStyle w:val="normaltextrun"/>
          <w:sz w:val="28"/>
          <w:szCs w:val="28"/>
        </w:rPr>
        <w:t>ом</w:t>
      </w:r>
      <w:r w:rsidRPr="00310F71">
        <w:rPr>
          <w:rStyle w:val="normaltextrun"/>
          <w:sz w:val="28"/>
          <w:szCs w:val="28"/>
        </w:rPr>
        <w:t xml:space="preserve"> двух новых объектов, в </w:t>
      </w:r>
      <w:proofErr w:type="spellStart"/>
      <w:r w:rsidRPr="00310F71">
        <w:rPr>
          <w:rStyle w:val="normaltextrun"/>
          <w:sz w:val="28"/>
          <w:szCs w:val="28"/>
        </w:rPr>
        <w:t>т.ч</w:t>
      </w:r>
      <w:proofErr w:type="spellEnd"/>
      <w:r w:rsidRPr="00310F71">
        <w:rPr>
          <w:rStyle w:val="normaltextrun"/>
          <w:sz w:val="28"/>
          <w:szCs w:val="28"/>
        </w:rPr>
        <w:t xml:space="preserve">. за счет оплаты услуг по </w:t>
      </w:r>
      <w:r>
        <w:rPr>
          <w:rStyle w:val="normaltextrun"/>
          <w:sz w:val="28"/>
          <w:szCs w:val="28"/>
        </w:rPr>
        <w:t xml:space="preserve">подготовке </w:t>
      </w:r>
      <w:r w:rsidRPr="00310F71">
        <w:rPr>
          <w:rStyle w:val="normaltextrun"/>
          <w:sz w:val="28"/>
          <w:szCs w:val="28"/>
        </w:rPr>
        <w:t xml:space="preserve">ПСД, по техническому присоединению, по </w:t>
      </w:r>
      <w:r>
        <w:rPr>
          <w:rStyle w:val="normaltextrun"/>
          <w:sz w:val="28"/>
          <w:szCs w:val="28"/>
        </w:rPr>
        <w:t xml:space="preserve">прохождению государственной </w:t>
      </w:r>
      <w:r w:rsidRPr="00310F71">
        <w:rPr>
          <w:rStyle w:val="normaltextrun"/>
          <w:sz w:val="28"/>
          <w:szCs w:val="28"/>
        </w:rPr>
        <w:t>экспертиз</w:t>
      </w:r>
      <w:r>
        <w:rPr>
          <w:rStyle w:val="normaltextrun"/>
          <w:sz w:val="28"/>
          <w:szCs w:val="28"/>
        </w:rPr>
        <w:t>ы;</w:t>
      </w:r>
    </w:p>
    <w:p w14:paraId="1720A8D2" w14:textId="5DDEB35E" w:rsidR="001B4C47" w:rsidRDefault="00D71389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>
        <w:rPr>
          <w:rStyle w:val="normaltextrun"/>
          <w:sz w:val="28"/>
          <w:szCs w:val="28"/>
        </w:rPr>
        <w:t>3</w:t>
      </w:r>
      <w:r w:rsidR="00DD1B4B" w:rsidRPr="00310F71">
        <w:rPr>
          <w:rStyle w:val="normaltextrun"/>
          <w:sz w:val="28"/>
          <w:szCs w:val="28"/>
        </w:rPr>
        <w:t>.</w:t>
      </w:r>
      <w:r w:rsidR="001B4C47">
        <w:rPr>
          <w:rStyle w:val="normaltextrun"/>
          <w:sz w:val="28"/>
          <w:szCs w:val="28"/>
        </w:rPr>
        <w:t> у</w:t>
      </w:r>
      <w:r w:rsidR="00DD1B4B" w:rsidRPr="00310F71">
        <w:rPr>
          <w:rStyle w:val="normaltextrun"/>
          <w:sz w:val="28"/>
          <w:szCs w:val="28"/>
        </w:rPr>
        <w:t>величением затрат на услуги связи (подключены к интерн</w:t>
      </w:r>
      <w:r w:rsidR="001B4C47">
        <w:rPr>
          <w:rStyle w:val="normaltextrun"/>
          <w:sz w:val="28"/>
          <w:szCs w:val="28"/>
        </w:rPr>
        <w:t>ету все дошкольные учреждения);</w:t>
      </w:r>
    </w:p>
    <w:p w14:paraId="7ED54C2D" w14:textId="196EFC3D" w:rsidR="00DD1B4B" w:rsidRPr="00310F71" w:rsidRDefault="00D71389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4</w:t>
      </w:r>
      <w:r w:rsidR="001B4C47">
        <w:rPr>
          <w:rStyle w:val="normaltextrun"/>
          <w:sz w:val="28"/>
          <w:szCs w:val="28"/>
        </w:rPr>
        <w:t>. </w:t>
      </w:r>
      <w:r w:rsidR="00DD1B4B" w:rsidRPr="00310F71">
        <w:rPr>
          <w:rStyle w:val="normaltextrun"/>
          <w:sz w:val="28"/>
          <w:szCs w:val="28"/>
        </w:rPr>
        <w:t>затрат</w:t>
      </w:r>
      <w:r w:rsidR="001B4C47">
        <w:rPr>
          <w:rStyle w:val="normaltextrun"/>
          <w:sz w:val="28"/>
          <w:szCs w:val="28"/>
        </w:rPr>
        <w:t>ами</w:t>
      </w:r>
      <w:r w:rsidR="00DD1B4B" w:rsidRPr="00310F71">
        <w:rPr>
          <w:rStyle w:val="normaltextrun"/>
          <w:sz w:val="28"/>
          <w:szCs w:val="28"/>
        </w:rPr>
        <w:t xml:space="preserve"> н</w:t>
      </w:r>
      <w:r w:rsidR="001B4C47">
        <w:rPr>
          <w:rStyle w:val="normaltextrun"/>
          <w:sz w:val="28"/>
          <w:szCs w:val="28"/>
        </w:rPr>
        <w:t>а коммунальные услуги, связанными с передачей котельных</w:t>
      </w:r>
      <w:r w:rsidR="00DD1B4B" w:rsidRPr="00310F71">
        <w:rPr>
          <w:rStyle w:val="normaltextrun"/>
          <w:sz w:val="28"/>
          <w:szCs w:val="28"/>
        </w:rPr>
        <w:t xml:space="preserve"> образовательных организаций в сентябре 2019 г</w:t>
      </w:r>
      <w:r w:rsidR="001B4C47">
        <w:rPr>
          <w:rStyle w:val="normaltextrun"/>
          <w:sz w:val="28"/>
          <w:szCs w:val="28"/>
        </w:rPr>
        <w:t>.</w:t>
      </w:r>
      <w:r w:rsidR="00DD1B4B" w:rsidRPr="00310F71">
        <w:rPr>
          <w:rStyle w:val="normaltextrun"/>
          <w:sz w:val="28"/>
          <w:szCs w:val="28"/>
        </w:rPr>
        <w:t xml:space="preserve"> в МУП</w:t>
      </w:r>
      <w:r w:rsidR="001B4C47">
        <w:rPr>
          <w:rStyle w:val="normaltextrun"/>
          <w:sz w:val="28"/>
          <w:szCs w:val="28"/>
        </w:rPr>
        <w:t xml:space="preserve"> «</w:t>
      </w:r>
      <w:proofErr w:type="spellStart"/>
      <w:r w:rsidR="00DD1B4B" w:rsidRPr="00310F71">
        <w:rPr>
          <w:rStyle w:val="spellingerror"/>
          <w:sz w:val="28"/>
          <w:szCs w:val="28"/>
        </w:rPr>
        <w:t>Тепловод</w:t>
      </w:r>
      <w:proofErr w:type="spellEnd"/>
      <w:r w:rsidR="001B4C47">
        <w:rPr>
          <w:rStyle w:val="normaltextrun"/>
          <w:sz w:val="28"/>
          <w:szCs w:val="28"/>
        </w:rPr>
        <w:t xml:space="preserve"> Сервис»,</w:t>
      </w:r>
      <w:r w:rsidR="00DD1B4B" w:rsidRPr="00310F71">
        <w:rPr>
          <w:rStyle w:val="normaltextrun"/>
          <w:sz w:val="28"/>
          <w:szCs w:val="28"/>
        </w:rPr>
        <w:t xml:space="preserve"> увеличением нормативов затрат на </w:t>
      </w:r>
      <w:r w:rsidR="00126B6A">
        <w:rPr>
          <w:rStyle w:val="normaltextrun"/>
          <w:sz w:val="28"/>
          <w:szCs w:val="28"/>
        </w:rPr>
        <w:t>твердое топливо</w:t>
      </w:r>
      <w:r w:rsidR="00DD1B4B" w:rsidRPr="00310F71">
        <w:rPr>
          <w:rStyle w:val="normaltextrun"/>
          <w:sz w:val="28"/>
          <w:szCs w:val="28"/>
        </w:rPr>
        <w:t>,  электроэнерги</w:t>
      </w:r>
      <w:r w:rsidR="00126B6A">
        <w:rPr>
          <w:rStyle w:val="normaltextrun"/>
          <w:sz w:val="28"/>
          <w:szCs w:val="28"/>
        </w:rPr>
        <w:t>ю</w:t>
      </w:r>
      <w:r w:rsidR="00DD1B4B" w:rsidRPr="00310F71">
        <w:rPr>
          <w:rStyle w:val="normaltextrun"/>
          <w:sz w:val="28"/>
          <w:szCs w:val="28"/>
        </w:rPr>
        <w:t xml:space="preserve"> в связи с ростом тарифа, и увеличения количества </w:t>
      </w:r>
      <w:r w:rsidR="00917739">
        <w:rPr>
          <w:rStyle w:val="normaltextrun"/>
          <w:sz w:val="28"/>
          <w:szCs w:val="28"/>
        </w:rPr>
        <w:t>отапливаемых зданий (спортзалов);</w:t>
      </w:r>
    </w:p>
    <w:p w14:paraId="57D86184" w14:textId="7E8A02BE" w:rsidR="00DD1B4B" w:rsidRPr="00310F71" w:rsidRDefault="00D71389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5</w:t>
      </w:r>
      <w:r w:rsidR="00DD1B4B" w:rsidRPr="00310F71">
        <w:rPr>
          <w:rStyle w:val="normaltextrun"/>
          <w:sz w:val="28"/>
          <w:szCs w:val="28"/>
        </w:rPr>
        <w:t>.</w:t>
      </w:r>
      <w:r w:rsidR="00917739">
        <w:rPr>
          <w:rStyle w:val="normaltextrun"/>
          <w:sz w:val="28"/>
          <w:szCs w:val="28"/>
        </w:rPr>
        <w:t> у</w:t>
      </w:r>
      <w:r w:rsidR="00DD1B4B" w:rsidRPr="00310F71">
        <w:rPr>
          <w:rStyle w:val="normaltextrun"/>
          <w:sz w:val="28"/>
          <w:szCs w:val="28"/>
        </w:rPr>
        <w:t>велич</w:t>
      </w:r>
      <w:r w:rsidR="00917739">
        <w:rPr>
          <w:rStyle w:val="normaltextrun"/>
          <w:sz w:val="28"/>
          <w:szCs w:val="28"/>
        </w:rPr>
        <w:t>ением</w:t>
      </w:r>
      <w:r w:rsidR="00DD1B4B" w:rsidRPr="00310F71">
        <w:rPr>
          <w:rStyle w:val="normaltextrun"/>
          <w:sz w:val="28"/>
          <w:szCs w:val="28"/>
        </w:rPr>
        <w:t xml:space="preserve"> расход</w:t>
      </w:r>
      <w:r w:rsidR="00917739">
        <w:rPr>
          <w:rStyle w:val="normaltextrun"/>
          <w:sz w:val="28"/>
          <w:szCs w:val="28"/>
        </w:rPr>
        <w:t>ов</w:t>
      </w:r>
      <w:r w:rsidR="00DD1B4B" w:rsidRPr="00310F71">
        <w:rPr>
          <w:rStyle w:val="normaltextrun"/>
          <w:sz w:val="28"/>
          <w:szCs w:val="28"/>
        </w:rPr>
        <w:t xml:space="preserve"> по услугам </w:t>
      </w:r>
      <w:r w:rsidR="00917739">
        <w:rPr>
          <w:rStyle w:val="normaltextrun"/>
          <w:sz w:val="28"/>
          <w:szCs w:val="28"/>
        </w:rPr>
        <w:t xml:space="preserve">вывоза твердых бытовых отходов. Возросли </w:t>
      </w:r>
      <w:r w:rsidR="00DD1B4B" w:rsidRPr="00310F71">
        <w:rPr>
          <w:rStyle w:val="normaltextrun"/>
          <w:sz w:val="28"/>
          <w:szCs w:val="28"/>
        </w:rPr>
        <w:t>затраты услуг</w:t>
      </w:r>
      <w:r w:rsidR="00917739">
        <w:rPr>
          <w:rStyle w:val="normaltextrun"/>
          <w:sz w:val="28"/>
          <w:szCs w:val="28"/>
        </w:rPr>
        <w:t xml:space="preserve"> </w:t>
      </w:r>
      <w:r w:rsidR="00DD1B4B" w:rsidRPr="00310F71">
        <w:rPr>
          <w:rStyle w:val="normaltextrun"/>
          <w:sz w:val="28"/>
          <w:szCs w:val="28"/>
        </w:rPr>
        <w:t>дезинфекции, в связи со вспышкой</w:t>
      </w:r>
      <w:r w:rsidR="00917739">
        <w:rPr>
          <w:rStyle w:val="normaltextrun"/>
          <w:sz w:val="28"/>
          <w:szCs w:val="28"/>
        </w:rPr>
        <w:t xml:space="preserve"> </w:t>
      </w:r>
      <w:r w:rsidR="00DD1B4B" w:rsidRPr="00310F71">
        <w:rPr>
          <w:rStyle w:val="spellingerror"/>
          <w:sz w:val="28"/>
          <w:szCs w:val="28"/>
        </w:rPr>
        <w:t>Гепатита</w:t>
      </w:r>
      <w:r w:rsidR="00917739">
        <w:rPr>
          <w:rStyle w:val="spellingerror"/>
          <w:sz w:val="28"/>
          <w:szCs w:val="28"/>
        </w:rPr>
        <w:t xml:space="preserve"> «</w:t>
      </w:r>
      <w:r w:rsidR="00DD1B4B" w:rsidRPr="00310F71">
        <w:rPr>
          <w:rStyle w:val="spellingerror"/>
          <w:sz w:val="28"/>
          <w:szCs w:val="28"/>
        </w:rPr>
        <w:t>А</w:t>
      </w:r>
      <w:r w:rsidR="00917739">
        <w:rPr>
          <w:rStyle w:val="spellingerror"/>
          <w:sz w:val="28"/>
          <w:szCs w:val="28"/>
        </w:rPr>
        <w:t xml:space="preserve">» </w:t>
      </w:r>
      <w:r w:rsidR="00DD1B4B" w:rsidRPr="00310F71">
        <w:rPr>
          <w:rStyle w:val="normaltextrun"/>
          <w:sz w:val="28"/>
          <w:szCs w:val="28"/>
        </w:rPr>
        <w:t>в 2019 г.</w:t>
      </w:r>
      <w:r w:rsidR="00917739">
        <w:rPr>
          <w:rStyle w:val="normaltextrun"/>
          <w:sz w:val="28"/>
          <w:szCs w:val="28"/>
        </w:rPr>
        <w:t>;</w:t>
      </w:r>
    </w:p>
    <w:p w14:paraId="2321F8DF" w14:textId="1EA3B991" w:rsidR="00DD1B4B" w:rsidRPr="00310F71" w:rsidRDefault="00126B6A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6.</w:t>
      </w:r>
      <w:r w:rsidR="00917739">
        <w:rPr>
          <w:rStyle w:val="normaltextrun"/>
          <w:sz w:val="28"/>
          <w:szCs w:val="28"/>
        </w:rPr>
        <w:t> у</w:t>
      </w:r>
      <w:r w:rsidR="00DD1B4B" w:rsidRPr="00310F71">
        <w:rPr>
          <w:rStyle w:val="normaltextrun"/>
          <w:sz w:val="28"/>
          <w:szCs w:val="28"/>
        </w:rPr>
        <w:t>величение</w:t>
      </w:r>
      <w:r w:rsidR="00917739">
        <w:rPr>
          <w:rStyle w:val="normaltextrun"/>
          <w:sz w:val="28"/>
          <w:szCs w:val="28"/>
        </w:rPr>
        <w:t>м</w:t>
      </w:r>
      <w:r w:rsidR="00DD1B4B" w:rsidRPr="00310F71">
        <w:rPr>
          <w:rStyle w:val="normaltextrun"/>
          <w:sz w:val="28"/>
          <w:szCs w:val="28"/>
        </w:rPr>
        <w:t xml:space="preserve"> затрат на капитальные ремонты в 2019 г.</w:t>
      </w:r>
      <w:r w:rsidR="0091652E">
        <w:rPr>
          <w:rStyle w:val="normaltextrun"/>
          <w:sz w:val="28"/>
          <w:szCs w:val="28"/>
        </w:rPr>
        <w:t>;</w:t>
      </w:r>
    </w:p>
    <w:p w14:paraId="69553669" w14:textId="329B94F0" w:rsidR="00DD1B4B" w:rsidRPr="00310F71" w:rsidRDefault="00126B6A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lastRenderedPageBreak/>
        <w:t>7</w:t>
      </w:r>
      <w:r w:rsidR="00917739">
        <w:rPr>
          <w:rStyle w:val="normaltextrun"/>
          <w:sz w:val="28"/>
          <w:szCs w:val="28"/>
        </w:rPr>
        <w:t>. у</w:t>
      </w:r>
      <w:r w:rsidR="00DD1B4B" w:rsidRPr="00310F71">
        <w:rPr>
          <w:rStyle w:val="normaltextrun"/>
          <w:sz w:val="28"/>
          <w:szCs w:val="28"/>
        </w:rPr>
        <w:t>велич</w:t>
      </w:r>
      <w:r w:rsidR="00917739">
        <w:rPr>
          <w:rStyle w:val="normaltextrun"/>
          <w:sz w:val="28"/>
          <w:szCs w:val="28"/>
        </w:rPr>
        <w:t>ением</w:t>
      </w:r>
      <w:r w:rsidR="00DD1B4B" w:rsidRPr="00310F71">
        <w:rPr>
          <w:rStyle w:val="normaltextrun"/>
          <w:sz w:val="28"/>
          <w:szCs w:val="28"/>
        </w:rPr>
        <w:t xml:space="preserve"> количество школ, осуществляющи</w:t>
      </w:r>
      <w:r w:rsidR="00917739">
        <w:rPr>
          <w:rStyle w:val="normaltextrun"/>
          <w:sz w:val="28"/>
          <w:szCs w:val="28"/>
        </w:rPr>
        <w:t>х</w:t>
      </w:r>
      <w:r w:rsidR="00DD1B4B" w:rsidRPr="00310F71">
        <w:rPr>
          <w:rStyle w:val="normaltextrun"/>
          <w:sz w:val="28"/>
          <w:szCs w:val="28"/>
        </w:rPr>
        <w:t xml:space="preserve"> подвоз детей в образовательную организацию, </w:t>
      </w:r>
      <w:r w:rsidR="0091652E">
        <w:rPr>
          <w:rStyle w:val="normaltextrun"/>
          <w:sz w:val="28"/>
          <w:szCs w:val="28"/>
        </w:rPr>
        <w:t>увеличение</w:t>
      </w:r>
      <w:r w:rsidR="00DD1B4B" w:rsidRPr="00310F71">
        <w:rPr>
          <w:rStyle w:val="normaltextrun"/>
          <w:sz w:val="28"/>
          <w:szCs w:val="28"/>
        </w:rPr>
        <w:t xml:space="preserve"> количеств</w:t>
      </w:r>
      <w:r w:rsidR="0091652E">
        <w:rPr>
          <w:rStyle w:val="normaltextrun"/>
          <w:sz w:val="28"/>
          <w:szCs w:val="28"/>
        </w:rPr>
        <w:t>а</w:t>
      </w:r>
      <w:r w:rsidR="00DD1B4B" w:rsidRPr="00310F71">
        <w:rPr>
          <w:rStyle w:val="normaltextrun"/>
          <w:sz w:val="28"/>
          <w:szCs w:val="28"/>
        </w:rPr>
        <w:t xml:space="preserve"> рейсов школьных автобусов </w:t>
      </w:r>
      <w:r w:rsidR="0091652E">
        <w:rPr>
          <w:rStyle w:val="normaltextrun"/>
          <w:sz w:val="28"/>
          <w:szCs w:val="28"/>
        </w:rPr>
        <w:t xml:space="preserve">привело к росту </w:t>
      </w:r>
      <w:r w:rsidR="00DD1B4B" w:rsidRPr="00310F71">
        <w:rPr>
          <w:rStyle w:val="normaltextrun"/>
          <w:sz w:val="28"/>
          <w:szCs w:val="28"/>
        </w:rPr>
        <w:t>затрат на ГСМ</w:t>
      </w:r>
      <w:r>
        <w:rPr>
          <w:rStyle w:val="normaltextrun"/>
          <w:sz w:val="28"/>
          <w:szCs w:val="28"/>
        </w:rPr>
        <w:t>.</w:t>
      </w:r>
    </w:p>
    <w:p w14:paraId="1CF33421" w14:textId="1E24DB6C" w:rsidR="00DD1B4B" w:rsidRPr="00310F71" w:rsidRDefault="00126B6A" w:rsidP="00530437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 xml:space="preserve">В плановом периоде </w:t>
      </w:r>
      <w:r w:rsidRPr="00310F71">
        <w:rPr>
          <w:rStyle w:val="normaltextrun"/>
          <w:sz w:val="28"/>
          <w:szCs w:val="28"/>
        </w:rPr>
        <w:t>2020</w:t>
      </w:r>
      <w:r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2022 гг.</w:t>
      </w:r>
      <w:r>
        <w:rPr>
          <w:rStyle w:val="normaltextrun"/>
          <w:sz w:val="28"/>
          <w:szCs w:val="28"/>
        </w:rPr>
        <w:t xml:space="preserve"> ожидается сокращение расходов </w:t>
      </w:r>
      <w:r w:rsidR="00AC06A4">
        <w:rPr>
          <w:rStyle w:val="normaltextrun"/>
          <w:sz w:val="28"/>
          <w:szCs w:val="28"/>
        </w:rPr>
        <w:t xml:space="preserve">на общее образование </w:t>
      </w:r>
      <w:r w:rsidR="00DD1B4B" w:rsidRPr="00310F71">
        <w:rPr>
          <w:rStyle w:val="normaltextrun"/>
          <w:sz w:val="28"/>
          <w:szCs w:val="28"/>
        </w:rPr>
        <w:t>в расчете на одного ребенка, связан</w:t>
      </w:r>
      <w:r w:rsidR="00AC06A4">
        <w:rPr>
          <w:rStyle w:val="normaltextrun"/>
          <w:sz w:val="28"/>
          <w:szCs w:val="28"/>
        </w:rPr>
        <w:t>н</w:t>
      </w:r>
      <w:r w:rsidR="00DD1B4B" w:rsidRPr="00310F71">
        <w:rPr>
          <w:rStyle w:val="normaltextrun"/>
          <w:sz w:val="28"/>
          <w:szCs w:val="28"/>
        </w:rPr>
        <w:t>о</w:t>
      </w:r>
      <w:r w:rsidR="00AC06A4">
        <w:rPr>
          <w:rStyle w:val="normaltextrun"/>
          <w:sz w:val="28"/>
          <w:szCs w:val="28"/>
        </w:rPr>
        <w:t>е</w:t>
      </w:r>
      <w:r w:rsidR="00DD1B4B" w:rsidRPr="00310F71">
        <w:rPr>
          <w:rStyle w:val="normaltextrun"/>
          <w:sz w:val="28"/>
          <w:szCs w:val="28"/>
        </w:rPr>
        <w:t xml:space="preserve"> не с сокращением расходов муниципального бюджета, а с увеличением числа обучающихся в о</w:t>
      </w:r>
      <w:r w:rsidR="00AC06A4">
        <w:rPr>
          <w:rStyle w:val="normaltextrun"/>
          <w:sz w:val="28"/>
          <w:szCs w:val="28"/>
        </w:rPr>
        <w:t>бщеобразовательных организациях</w:t>
      </w:r>
      <w:r w:rsidR="00DD1B4B" w:rsidRPr="00310F71">
        <w:rPr>
          <w:rStyle w:val="normaltextrun"/>
          <w:sz w:val="28"/>
          <w:szCs w:val="28"/>
        </w:rPr>
        <w:t>.</w:t>
      </w:r>
      <w:r w:rsidR="00DD1B4B" w:rsidRPr="00310F71">
        <w:rPr>
          <w:rStyle w:val="eop"/>
          <w:sz w:val="28"/>
          <w:szCs w:val="28"/>
        </w:rPr>
        <w:t> </w:t>
      </w:r>
    </w:p>
    <w:p w14:paraId="7025DB50" w14:textId="17EFC25B" w:rsidR="004A2653" w:rsidRPr="00310F71" w:rsidRDefault="111C617C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>П. 18 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</w:t>
      </w:r>
      <w:r w:rsidR="005E6029" w:rsidRPr="00310F71">
        <w:rPr>
          <w:b/>
          <w:bCs/>
          <w:sz w:val="28"/>
          <w:szCs w:val="28"/>
        </w:rPr>
        <w:t xml:space="preserve"> детей данной возрастной группы</w:t>
      </w:r>
    </w:p>
    <w:p w14:paraId="6573319A" w14:textId="7E460FD4" w:rsidR="00810EC6" w:rsidRPr="00310F71" w:rsidRDefault="00AC06A4" w:rsidP="004B4E7A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Количество</w:t>
      </w:r>
      <w:r w:rsidR="00810EC6" w:rsidRPr="00AC06A4">
        <w:rPr>
          <w:rStyle w:val="normaltextrun"/>
          <w:sz w:val="28"/>
          <w:szCs w:val="28"/>
        </w:rPr>
        <w:t xml:space="preserve"> детей в возрасте 5</w:t>
      </w:r>
      <w:r w:rsidR="004B4E7A">
        <w:rPr>
          <w:rStyle w:val="normaltextrun"/>
          <w:sz w:val="28"/>
          <w:szCs w:val="28"/>
        </w:rPr>
        <w:t> </w:t>
      </w:r>
      <w:r w:rsidR="00810EC6" w:rsidRPr="00AC06A4">
        <w:rPr>
          <w:rStyle w:val="normaltextrun"/>
          <w:sz w:val="28"/>
          <w:szCs w:val="28"/>
        </w:rPr>
        <w:t>-</w:t>
      </w:r>
      <w:r w:rsidR="004B4E7A">
        <w:rPr>
          <w:rStyle w:val="normaltextrun"/>
          <w:sz w:val="28"/>
          <w:szCs w:val="28"/>
        </w:rPr>
        <w:t> </w:t>
      </w:r>
      <w:r w:rsidR="00810EC6" w:rsidRPr="00AC06A4">
        <w:rPr>
          <w:rStyle w:val="normaltextrun"/>
          <w:sz w:val="28"/>
          <w:szCs w:val="28"/>
        </w:rPr>
        <w:t>18 лет, получающих услуги по дополнительному обра</w:t>
      </w:r>
      <w:r w:rsidR="00810EC6" w:rsidRPr="00AC06A4">
        <w:rPr>
          <w:rStyle w:val="normaltextrun"/>
          <w:iCs/>
          <w:sz w:val="28"/>
          <w:szCs w:val="28"/>
        </w:rPr>
        <w:t>зованию в организациях различной организационно-правовой формы и формы собственности, в общей численности детей данной возрастной группы в 2019 г</w:t>
      </w:r>
      <w:r w:rsidR="004B4E7A">
        <w:rPr>
          <w:rStyle w:val="normaltextrun"/>
          <w:iCs/>
          <w:sz w:val="28"/>
          <w:szCs w:val="28"/>
        </w:rPr>
        <w:t>.</w:t>
      </w:r>
      <w:r w:rsidR="00810EC6" w:rsidRPr="00AC06A4">
        <w:rPr>
          <w:rStyle w:val="normaltextrun"/>
          <w:iCs/>
          <w:sz w:val="28"/>
          <w:szCs w:val="28"/>
        </w:rPr>
        <w:t xml:space="preserve"> составил</w:t>
      </w:r>
      <w:r w:rsidR="004B4E7A">
        <w:rPr>
          <w:rStyle w:val="normaltextrun"/>
          <w:iCs/>
          <w:sz w:val="28"/>
          <w:szCs w:val="28"/>
        </w:rPr>
        <w:t>о</w:t>
      </w:r>
      <w:r w:rsidR="00810EC6" w:rsidRPr="00AC06A4">
        <w:rPr>
          <w:rStyle w:val="normaltextrun"/>
          <w:sz w:val="28"/>
          <w:szCs w:val="28"/>
        </w:rPr>
        <w:t xml:space="preserve"> 3</w:t>
      </w:r>
      <w:r w:rsidR="004B4E7A">
        <w:rPr>
          <w:rStyle w:val="normaltextrun"/>
          <w:sz w:val="28"/>
          <w:szCs w:val="28"/>
        </w:rPr>
        <w:t> </w:t>
      </w:r>
      <w:r w:rsidR="00810EC6" w:rsidRPr="00AC06A4">
        <w:rPr>
          <w:rStyle w:val="normaltextrun"/>
          <w:sz w:val="28"/>
          <w:szCs w:val="28"/>
        </w:rPr>
        <w:t>111 чел., в том числе:</w:t>
      </w:r>
      <w:r w:rsidR="00257F25">
        <w:rPr>
          <w:rStyle w:val="eop"/>
          <w:sz w:val="28"/>
          <w:szCs w:val="28"/>
        </w:rPr>
        <w:t xml:space="preserve"> </w:t>
      </w:r>
      <w:r w:rsidR="004B4E7A">
        <w:rPr>
          <w:rStyle w:val="normaltextrun"/>
          <w:sz w:val="28"/>
          <w:szCs w:val="28"/>
        </w:rPr>
        <w:t xml:space="preserve">в </w:t>
      </w:r>
      <w:r w:rsidR="00810EC6" w:rsidRPr="00310F71">
        <w:rPr>
          <w:rStyle w:val="normaltextrun"/>
          <w:sz w:val="28"/>
          <w:szCs w:val="28"/>
        </w:rPr>
        <w:t xml:space="preserve">муниципальных образовательных организациях </w:t>
      </w:r>
      <w:r w:rsidR="004B4E7A">
        <w:rPr>
          <w:rStyle w:val="normaltextrun"/>
          <w:sz w:val="28"/>
          <w:szCs w:val="28"/>
        </w:rPr>
        <w:t>–</w:t>
      </w:r>
      <w:r w:rsidR="00810EC6" w:rsidRPr="00310F71">
        <w:rPr>
          <w:rStyle w:val="normaltextrun"/>
          <w:sz w:val="28"/>
          <w:szCs w:val="28"/>
        </w:rPr>
        <w:t xml:space="preserve"> 1</w:t>
      </w:r>
      <w:r w:rsidR="004B4E7A">
        <w:rPr>
          <w:rStyle w:val="normaltextrun"/>
          <w:sz w:val="28"/>
          <w:szCs w:val="28"/>
        </w:rPr>
        <w:t xml:space="preserve"> </w:t>
      </w:r>
      <w:r w:rsidR="00924BC6">
        <w:rPr>
          <w:rStyle w:val="normaltextrun"/>
          <w:sz w:val="28"/>
          <w:szCs w:val="28"/>
        </w:rPr>
        <w:t>73</w:t>
      </w:r>
      <w:r w:rsidR="00810EC6" w:rsidRPr="00310F71">
        <w:rPr>
          <w:rStyle w:val="normaltextrun"/>
          <w:sz w:val="28"/>
          <w:szCs w:val="28"/>
        </w:rPr>
        <w:t>0 чел.;</w:t>
      </w:r>
      <w:r w:rsidR="00257F25">
        <w:rPr>
          <w:rStyle w:val="eop"/>
          <w:sz w:val="28"/>
          <w:szCs w:val="28"/>
        </w:rPr>
        <w:t xml:space="preserve"> </w:t>
      </w:r>
      <w:r w:rsidR="004B4E7A">
        <w:rPr>
          <w:rStyle w:val="normaltextrun"/>
          <w:sz w:val="28"/>
          <w:szCs w:val="28"/>
        </w:rPr>
        <w:t>в</w:t>
      </w:r>
      <w:r w:rsidR="00810EC6" w:rsidRPr="00310F71">
        <w:rPr>
          <w:rStyle w:val="normaltextrun"/>
          <w:sz w:val="28"/>
          <w:szCs w:val="28"/>
        </w:rPr>
        <w:t xml:space="preserve"> </w:t>
      </w:r>
      <w:r w:rsidR="00221EA3">
        <w:rPr>
          <w:rStyle w:val="normaltextrun"/>
          <w:sz w:val="28"/>
          <w:szCs w:val="28"/>
        </w:rPr>
        <w:t>МУАМО «</w:t>
      </w:r>
      <w:r w:rsidR="00924BC6">
        <w:rPr>
          <w:rStyle w:val="normaltextrun"/>
          <w:sz w:val="28"/>
          <w:szCs w:val="28"/>
        </w:rPr>
        <w:t>Д</w:t>
      </w:r>
      <w:r w:rsidR="00810EC6" w:rsidRPr="00310F71">
        <w:rPr>
          <w:rStyle w:val="normaltextrun"/>
          <w:sz w:val="28"/>
          <w:szCs w:val="28"/>
        </w:rPr>
        <w:t>ом творчества</w:t>
      </w:r>
      <w:r w:rsidR="00924BC6">
        <w:rPr>
          <w:rStyle w:val="normaltextrun"/>
          <w:sz w:val="28"/>
          <w:szCs w:val="28"/>
        </w:rPr>
        <w:t xml:space="preserve"> и досуга</w:t>
      </w:r>
      <w:r w:rsidR="00221EA3">
        <w:rPr>
          <w:rStyle w:val="normaltextrun"/>
          <w:sz w:val="28"/>
          <w:szCs w:val="28"/>
        </w:rPr>
        <w:t>»</w:t>
      </w:r>
      <w:r w:rsidR="00810EC6" w:rsidRPr="00310F71">
        <w:rPr>
          <w:rStyle w:val="normaltextrun"/>
          <w:sz w:val="28"/>
          <w:szCs w:val="28"/>
        </w:rPr>
        <w:t xml:space="preserve"> - 781 </w:t>
      </w:r>
      <w:r w:rsidR="00810EC6" w:rsidRPr="00310F71">
        <w:rPr>
          <w:rStyle w:val="contextualspellingandgrammarerror"/>
          <w:sz w:val="28"/>
          <w:szCs w:val="28"/>
        </w:rPr>
        <w:t>чел</w:t>
      </w:r>
      <w:r w:rsidR="004B4E7A">
        <w:rPr>
          <w:rStyle w:val="contextualspellingandgrammarerror"/>
          <w:sz w:val="28"/>
          <w:szCs w:val="28"/>
        </w:rPr>
        <w:t>.</w:t>
      </w:r>
      <w:r w:rsidR="00810EC6" w:rsidRPr="00310F71">
        <w:rPr>
          <w:rStyle w:val="contextualspellingandgrammarerror"/>
          <w:sz w:val="28"/>
          <w:szCs w:val="28"/>
        </w:rPr>
        <w:t>;</w:t>
      </w:r>
      <w:r w:rsidR="00257F25">
        <w:rPr>
          <w:rStyle w:val="eop"/>
          <w:sz w:val="28"/>
          <w:szCs w:val="28"/>
        </w:rPr>
        <w:t xml:space="preserve"> </w:t>
      </w:r>
      <w:r w:rsidR="00221EA3">
        <w:rPr>
          <w:rStyle w:val="normaltextrun"/>
          <w:sz w:val="28"/>
          <w:szCs w:val="28"/>
        </w:rPr>
        <w:t>в</w:t>
      </w:r>
      <w:r w:rsidR="00810EC6" w:rsidRPr="00310F71">
        <w:rPr>
          <w:rStyle w:val="normaltextrun"/>
          <w:sz w:val="28"/>
          <w:szCs w:val="28"/>
        </w:rPr>
        <w:t xml:space="preserve"> </w:t>
      </w:r>
      <w:r w:rsidR="00221EA3">
        <w:rPr>
          <w:rStyle w:val="normaltextrun"/>
          <w:sz w:val="28"/>
          <w:szCs w:val="28"/>
        </w:rPr>
        <w:t>МУ ДО «</w:t>
      </w:r>
      <w:proofErr w:type="spellStart"/>
      <w:r w:rsidR="00221EA3">
        <w:rPr>
          <w:rStyle w:val="normaltextrun"/>
          <w:sz w:val="28"/>
          <w:szCs w:val="28"/>
        </w:rPr>
        <w:t>Усть-Коксинская</w:t>
      </w:r>
      <w:proofErr w:type="spellEnd"/>
      <w:r w:rsidR="00221EA3">
        <w:rPr>
          <w:rStyle w:val="normaltextrun"/>
          <w:sz w:val="28"/>
          <w:szCs w:val="28"/>
        </w:rPr>
        <w:t xml:space="preserve"> ДЮСШ»</w:t>
      </w:r>
      <w:r w:rsidR="00810EC6" w:rsidRPr="00310F71">
        <w:rPr>
          <w:rStyle w:val="normaltextrun"/>
          <w:sz w:val="28"/>
          <w:szCs w:val="28"/>
        </w:rPr>
        <w:t xml:space="preserve"> - 600 </w:t>
      </w:r>
      <w:r w:rsidR="00810EC6" w:rsidRPr="00310F71">
        <w:rPr>
          <w:rStyle w:val="contextualspellingandgrammarerror"/>
          <w:sz w:val="28"/>
          <w:szCs w:val="28"/>
        </w:rPr>
        <w:t>чел</w:t>
      </w:r>
      <w:r w:rsidR="00924BC6">
        <w:rPr>
          <w:rStyle w:val="contextualspellingandgrammarerror"/>
          <w:sz w:val="28"/>
          <w:szCs w:val="28"/>
        </w:rPr>
        <w:t>.</w:t>
      </w:r>
      <w:proofErr w:type="gramEnd"/>
    </w:p>
    <w:p w14:paraId="0F42D7A3" w14:textId="60DA28B5" w:rsidR="00810EC6" w:rsidRDefault="00810EC6" w:rsidP="00924BC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rStyle w:val="normaltextrun"/>
          <w:sz w:val="28"/>
          <w:szCs w:val="28"/>
        </w:rPr>
      </w:pPr>
      <w:r w:rsidRPr="00310F71">
        <w:rPr>
          <w:rStyle w:val="normaltextrun"/>
          <w:sz w:val="28"/>
          <w:szCs w:val="28"/>
        </w:rPr>
        <w:t>В сравнении с 2018 г. число детей, получающих услуги по дополнительному образованию в организациях различной организационно-</w:t>
      </w:r>
      <w:r w:rsidRPr="00310F71">
        <w:rPr>
          <w:rStyle w:val="spellingerror"/>
          <w:sz w:val="28"/>
          <w:szCs w:val="28"/>
        </w:rPr>
        <w:t>пр</w:t>
      </w:r>
      <w:r w:rsidR="006B73EC">
        <w:rPr>
          <w:rStyle w:val="spellingerror"/>
          <w:sz w:val="28"/>
          <w:szCs w:val="28"/>
        </w:rPr>
        <w:t>а</w:t>
      </w:r>
      <w:r w:rsidRPr="00310F71">
        <w:rPr>
          <w:rStyle w:val="spellingerror"/>
          <w:sz w:val="28"/>
          <w:szCs w:val="28"/>
        </w:rPr>
        <w:t>в</w:t>
      </w:r>
      <w:r w:rsidR="006B73EC">
        <w:rPr>
          <w:rStyle w:val="spellingerror"/>
          <w:sz w:val="28"/>
          <w:szCs w:val="28"/>
        </w:rPr>
        <w:t>о</w:t>
      </w:r>
      <w:r w:rsidRPr="00310F71">
        <w:rPr>
          <w:rStyle w:val="spellingerror"/>
          <w:sz w:val="28"/>
          <w:szCs w:val="28"/>
        </w:rPr>
        <w:t>вой</w:t>
      </w:r>
      <w:r w:rsidR="006B73EC">
        <w:rPr>
          <w:rStyle w:val="spellingerror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форме собственности, увеличилось на 456 чел.</w:t>
      </w:r>
      <w:r w:rsidR="006B73EC">
        <w:rPr>
          <w:rStyle w:val="normaltextrun"/>
          <w:sz w:val="28"/>
          <w:szCs w:val="28"/>
        </w:rPr>
        <w:t xml:space="preserve">, или на 17,2 % </w:t>
      </w:r>
      <w:r w:rsidR="00257F25">
        <w:rPr>
          <w:rStyle w:val="normaltextrun"/>
          <w:sz w:val="28"/>
          <w:szCs w:val="28"/>
        </w:rPr>
        <w:br/>
      </w:r>
      <w:r w:rsidR="006B73EC">
        <w:rPr>
          <w:rStyle w:val="normaltextrun"/>
          <w:sz w:val="28"/>
          <w:szCs w:val="28"/>
        </w:rPr>
        <w:t>(в 2018 г. – 2 655 чел.)</w:t>
      </w:r>
    </w:p>
    <w:p w14:paraId="76023C0A" w14:textId="0F249565" w:rsidR="00F85ED9" w:rsidRPr="00066764" w:rsidRDefault="00F85ED9" w:rsidP="00924BC6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66764">
        <w:rPr>
          <w:sz w:val="28"/>
          <w:szCs w:val="28"/>
        </w:rPr>
        <w:t xml:space="preserve"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 за отчетный год составила 93,7 %, что на 24,7 процентных </w:t>
      </w:r>
      <w:r w:rsidR="00654947" w:rsidRPr="00066764">
        <w:rPr>
          <w:sz w:val="28"/>
          <w:szCs w:val="28"/>
        </w:rPr>
        <w:t>пункта больше, че</w:t>
      </w:r>
      <w:r w:rsidRPr="00066764">
        <w:rPr>
          <w:sz w:val="28"/>
          <w:szCs w:val="28"/>
        </w:rPr>
        <w:t>м в 2018 г. (69,0 %)</w:t>
      </w:r>
      <w:r w:rsidR="009D7BE0" w:rsidRPr="00066764">
        <w:rPr>
          <w:sz w:val="28"/>
          <w:szCs w:val="28"/>
        </w:rPr>
        <w:t xml:space="preserve">. </w:t>
      </w:r>
      <w:r w:rsidR="002B6D22" w:rsidRPr="00066764">
        <w:rPr>
          <w:sz w:val="28"/>
          <w:szCs w:val="28"/>
        </w:rPr>
        <w:t>Рост</w:t>
      </w:r>
      <w:r w:rsidR="009D7BE0" w:rsidRPr="00066764">
        <w:rPr>
          <w:sz w:val="28"/>
          <w:szCs w:val="28"/>
        </w:rPr>
        <w:t xml:space="preserve"> показателя обусловлен увели</w:t>
      </w:r>
      <w:r w:rsidR="002B6D22" w:rsidRPr="00066764">
        <w:rPr>
          <w:sz w:val="28"/>
          <w:szCs w:val="28"/>
        </w:rPr>
        <w:t xml:space="preserve">чением количества детей 5-18 лет, </w:t>
      </w:r>
      <w:r w:rsidR="002B6D22" w:rsidRPr="00066764">
        <w:rPr>
          <w:rStyle w:val="normaltextrun"/>
          <w:sz w:val="28"/>
          <w:szCs w:val="28"/>
        </w:rPr>
        <w:t>получающих услуги по дополнительному обра</w:t>
      </w:r>
      <w:r w:rsidR="002B6D22" w:rsidRPr="00066764">
        <w:rPr>
          <w:rStyle w:val="normaltextrun"/>
          <w:iCs/>
          <w:sz w:val="28"/>
          <w:szCs w:val="28"/>
        </w:rPr>
        <w:t xml:space="preserve">зованию, на фоне сокращения численности детей в данной возрастной группе (в 2019 г. – 3 322 чел., в 2018 г. – 3 848 чел., уменьшение на </w:t>
      </w:r>
      <w:r w:rsidR="00C83694" w:rsidRPr="00066764">
        <w:rPr>
          <w:rStyle w:val="normaltextrun"/>
          <w:iCs/>
          <w:sz w:val="28"/>
          <w:szCs w:val="28"/>
        </w:rPr>
        <w:t>526 чел. или на 13,7 %).</w:t>
      </w:r>
    </w:p>
    <w:p w14:paraId="125730E7" w14:textId="2092A005" w:rsidR="00810EC6" w:rsidRPr="00310F71" w:rsidRDefault="00810EC6" w:rsidP="007E2D8C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066764">
        <w:rPr>
          <w:rStyle w:val="normaltextrun"/>
          <w:sz w:val="28"/>
          <w:szCs w:val="28"/>
        </w:rPr>
        <w:t xml:space="preserve">Рост </w:t>
      </w:r>
      <w:r w:rsidR="00315FA3" w:rsidRPr="00066764">
        <w:rPr>
          <w:sz w:val="28"/>
          <w:szCs w:val="28"/>
        </w:rPr>
        <w:t xml:space="preserve">количества детей 5-18 лет, </w:t>
      </w:r>
      <w:r w:rsidR="00315FA3" w:rsidRPr="00066764">
        <w:rPr>
          <w:rStyle w:val="normaltextrun"/>
          <w:sz w:val="28"/>
          <w:szCs w:val="28"/>
        </w:rPr>
        <w:t>получающих услуги по дополнительному обра</w:t>
      </w:r>
      <w:r w:rsidR="00315FA3" w:rsidRPr="00066764">
        <w:rPr>
          <w:rStyle w:val="normaltextrun"/>
          <w:iCs/>
          <w:sz w:val="28"/>
          <w:szCs w:val="28"/>
        </w:rPr>
        <w:t>зованию,</w:t>
      </w:r>
      <w:r w:rsidR="00315FA3" w:rsidRPr="00066764">
        <w:rPr>
          <w:rStyle w:val="normaltextrun"/>
          <w:sz w:val="28"/>
          <w:szCs w:val="28"/>
        </w:rPr>
        <w:t xml:space="preserve"> </w:t>
      </w:r>
      <w:r w:rsidRPr="00066764">
        <w:rPr>
          <w:rStyle w:val="normaltextrun"/>
          <w:sz w:val="28"/>
          <w:szCs w:val="28"/>
        </w:rPr>
        <w:t xml:space="preserve">связан с введением новой системы </w:t>
      </w:r>
      <w:r w:rsidR="00DD5820" w:rsidRPr="00066764">
        <w:rPr>
          <w:rStyle w:val="normaltextrun"/>
          <w:sz w:val="28"/>
          <w:szCs w:val="28"/>
        </w:rPr>
        <w:t>«</w:t>
      </w:r>
      <w:r w:rsidRPr="00066764">
        <w:rPr>
          <w:rStyle w:val="normaltextrun"/>
          <w:sz w:val="28"/>
          <w:szCs w:val="28"/>
        </w:rPr>
        <w:t>Навигатор</w:t>
      </w:r>
      <w:r w:rsidR="00DD5820" w:rsidRPr="00066764">
        <w:rPr>
          <w:rStyle w:val="normaltextrun"/>
          <w:sz w:val="28"/>
          <w:szCs w:val="28"/>
        </w:rPr>
        <w:t>»</w:t>
      </w:r>
      <w:r w:rsidRPr="00066764">
        <w:rPr>
          <w:rStyle w:val="normaltextrun"/>
          <w:sz w:val="28"/>
          <w:szCs w:val="28"/>
        </w:rPr>
        <w:t>, а также</w:t>
      </w:r>
      <w:r w:rsidR="007E2D8C" w:rsidRPr="00066764">
        <w:rPr>
          <w:rStyle w:val="normaltextrun"/>
          <w:sz w:val="28"/>
          <w:szCs w:val="28"/>
        </w:rPr>
        <w:t xml:space="preserve"> </w:t>
      </w:r>
      <w:r w:rsidRPr="00066764">
        <w:rPr>
          <w:rStyle w:val="contextualspellingandgrammarerror"/>
          <w:sz w:val="28"/>
          <w:szCs w:val="28"/>
        </w:rPr>
        <w:t>введение</w:t>
      </w:r>
      <w:r w:rsidR="007E2D8C" w:rsidRPr="00066764">
        <w:rPr>
          <w:rStyle w:val="contextualspellingandgrammarerror"/>
          <w:sz w:val="28"/>
          <w:szCs w:val="28"/>
        </w:rPr>
        <w:t>м</w:t>
      </w:r>
      <w:r w:rsidRPr="00066764">
        <w:rPr>
          <w:rStyle w:val="contextualspellingandgrammarerror"/>
          <w:sz w:val="28"/>
          <w:szCs w:val="28"/>
        </w:rPr>
        <w:t xml:space="preserve"> ФГОС</w:t>
      </w:r>
      <w:r w:rsidR="007E2D8C" w:rsidRPr="00066764">
        <w:rPr>
          <w:rStyle w:val="normaltextrun"/>
          <w:sz w:val="28"/>
          <w:szCs w:val="28"/>
        </w:rPr>
        <w:t xml:space="preserve"> </w:t>
      </w:r>
      <w:r w:rsidRPr="00066764">
        <w:rPr>
          <w:rStyle w:val="normaltextrun"/>
          <w:sz w:val="28"/>
          <w:szCs w:val="28"/>
        </w:rPr>
        <w:t>в 9 классах.</w:t>
      </w:r>
      <w:r w:rsidRPr="00310F71">
        <w:rPr>
          <w:rStyle w:val="eop"/>
          <w:sz w:val="28"/>
          <w:szCs w:val="28"/>
        </w:rPr>
        <w:t> </w:t>
      </w:r>
    </w:p>
    <w:p w14:paraId="35FBD999" w14:textId="19B3ECB8" w:rsidR="00810EC6" w:rsidRPr="00310F71" w:rsidRDefault="007E2D8C" w:rsidP="007E2D8C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В п</w:t>
      </w:r>
      <w:r w:rsidR="00810EC6" w:rsidRPr="00310F71">
        <w:rPr>
          <w:rStyle w:val="normaltextrun"/>
          <w:sz w:val="28"/>
          <w:szCs w:val="28"/>
        </w:rPr>
        <w:t>лан</w:t>
      </w:r>
      <w:r>
        <w:rPr>
          <w:rStyle w:val="normaltextrun"/>
          <w:sz w:val="28"/>
          <w:szCs w:val="28"/>
        </w:rPr>
        <w:t>ах</w:t>
      </w:r>
      <w:r w:rsidR="00810EC6" w:rsidRPr="00310F71">
        <w:rPr>
          <w:rStyle w:val="normaltextrun"/>
          <w:sz w:val="28"/>
          <w:szCs w:val="28"/>
        </w:rPr>
        <w:t xml:space="preserve"> на 2020</w:t>
      </w:r>
      <w:r>
        <w:rPr>
          <w:rStyle w:val="normaltextrun"/>
          <w:sz w:val="28"/>
          <w:szCs w:val="28"/>
        </w:rPr>
        <w:t xml:space="preserve"> </w:t>
      </w:r>
      <w:r w:rsidR="00810EC6" w:rsidRPr="00310F71">
        <w:rPr>
          <w:rStyle w:val="normaltextrun"/>
          <w:sz w:val="28"/>
          <w:szCs w:val="28"/>
        </w:rPr>
        <w:t>-</w:t>
      </w:r>
      <w:r>
        <w:rPr>
          <w:rStyle w:val="normaltextrun"/>
          <w:sz w:val="28"/>
          <w:szCs w:val="28"/>
        </w:rPr>
        <w:t xml:space="preserve"> </w:t>
      </w:r>
      <w:r w:rsidR="00810EC6" w:rsidRPr="00310F71">
        <w:rPr>
          <w:rStyle w:val="normaltextrun"/>
          <w:sz w:val="28"/>
          <w:szCs w:val="28"/>
        </w:rPr>
        <w:t xml:space="preserve">2022 </w:t>
      </w:r>
      <w:r>
        <w:rPr>
          <w:rStyle w:val="normaltextrun"/>
          <w:sz w:val="28"/>
          <w:szCs w:val="28"/>
        </w:rPr>
        <w:t>гг. сохранить достигнутый уровень.</w:t>
      </w:r>
    </w:p>
    <w:p w14:paraId="060C970A" w14:textId="77777777" w:rsidR="00257F25" w:rsidRDefault="00257F25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A609823" w14:textId="77777777" w:rsidR="00DB2C6B" w:rsidRDefault="00DB2C6B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6B936A1" w14:textId="77777777" w:rsidR="00DB2C6B" w:rsidRDefault="00DB2C6B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A719602" w14:textId="77777777" w:rsidR="00DB2C6B" w:rsidRDefault="00DB2C6B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2948433" w14:textId="77777777" w:rsidR="00DB2C6B" w:rsidRDefault="00DB2C6B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717EC06" w14:textId="77777777" w:rsidR="004A2653" w:rsidRPr="00310F71" w:rsidRDefault="000214E4" w:rsidP="00B140E0">
      <w:pPr>
        <w:pStyle w:val="ac"/>
        <w:spacing w:line="276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10F71">
        <w:rPr>
          <w:rFonts w:ascii="Times New Roman" w:hAnsi="Times New Roman"/>
          <w:b/>
          <w:sz w:val="28"/>
          <w:szCs w:val="28"/>
          <w:lang w:val="en-US"/>
        </w:rPr>
        <w:lastRenderedPageBreak/>
        <w:t>IV</w:t>
      </w:r>
      <w:r w:rsidRPr="00310F71">
        <w:rPr>
          <w:rFonts w:ascii="Times New Roman" w:hAnsi="Times New Roman"/>
          <w:b/>
          <w:sz w:val="28"/>
          <w:szCs w:val="28"/>
        </w:rPr>
        <w:t>. Культура</w:t>
      </w:r>
    </w:p>
    <w:p w14:paraId="2916C19D" w14:textId="77777777" w:rsidR="004A2653" w:rsidRPr="00310F71" w:rsidRDefault="004A2653" w:rsidP="00B140E0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D9C085C" w14:textId="77777777" w:rsidR="004A2653" w:rsidRPr="00310F71" w:rsidRDefault="000214E4" w:rsidP="00B140E0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10F71">
        <w:rPr>
          <w:rFonts w:ascii="Times New Roman" w:hAnsi="Times New Roman"/>
          <w:b/>
          <w:sz w:val="28"/>
          <w:szCs w:val="28"/>
        </w:rPr>
        <w:t>П. 19 Уровень фактической обеспеченности учреждениями культуры в городском округе (муниципальном районе) от нормативной потребности</w:t>
      </w:r>
    </w:p>
    <w:p w14:paraId="2AFFF104" w14:textId="2C0B0738" w:rsidR="00B52B5B" w:rsidRPr="00F40179" w:rsidRDefault="00B52B5B" w:rsidP="00F40179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F40179">
        <w:rPr>
          <w:rStyle w:val="normaltextrun"/>
          <w:sz w:val="28"/>
          <w:szCs w:val="28"/>
        </w:rPr>
        <w:t>Уровень фактической обеспеченности учреждениями культуры в</w:t>
      </w:r>
      <w:r w:rsidR="00F40179" w:rsidRPr="00F40179">
        <w:rPr>
          <w:rStyle w:val="normaltextrun"/>
          <w:sz w:val="28"/>
          <w:szCs w:val="28"/>
        </w:rPr>
        <w:t xml:space="preserve"> </w:t>
      </w:r>
      <w:r w:rsidR="00257F25">
        <w:rPr>
          <w:rStyle w:val="normaltextrun"/>
          <w:sz w:val="28"/>
          <w:szCs w:val="28"/>
        </w:rPr>
        <w:br/>
      </w:r>
      <w:r w:rsidR="00F40179" w:rsidRPr="00F40179">
        <w:rPr>
          <w:rStyle w:val="normaltextrun"/>
          <w:sz w:val="28"/>
          <w:szCs w:val="28"/>
        </w:rPr>
        <w:t>МО «</w:t>
      </w:r>
      <w:r w:rsidRPr="00F40179">
        <w:rPr>
          <w:rStyle w:val="spellingerror"/>
          <w:sz w:val="28"/>
          <w:szCs w:val="28"/>
        </w:rPr>
        <w:t>Усть-Коксинск</w:t>
      </w:r>
      <w:r w:rsidR="00F40179" w:rsidRPr="00F40179">
        <w:rPr>
          <w:rStyle w:val="spellingerror"/>
          <w:sz w:val="28"/>
          <w:szCs w:val="28"/>
        </w:rPr>
        <w:t xml:space="preserve">ий </w:t>
      </w:r>
      <w:r w:rsidRPr="00F40179">
        <w:rPr>
          <w:rStyle w:val="normaltextrun"/>
          <w:sz w:val="28"/>
          <w:szCs w:val="28"/>
        </w:rPr>
        <w:t>район</w:t>
      </w:r>
      <w:r w:rsidR="00F40179" w:rsidRPr="00F40179">
        <w:rPr>
          <w:rStyle w:val="normaltextrun"/>
          <w:sz w:val="28"/>
          <w:szCs w:val="28"/>
        </w:rPr>
        <w:t>»</w:t>
      </w:r>
      <w:r w:rsidRPr="00F40179">
        <w:rPr>
          <w:rStyle w:val="normaltextrun"/>
          <w:sz w:val="28"/>
          <w:szCs w:val="28"/>
        </w:rPr>
        <w:t xml:space="preserve"> от нормативной потребности в 2019 г</w:t>
      </w:r>
      <w:r w:rsidR="00F40179" w:rsidRPr="00F40179">
        <w:rPr>
          <w:rStyle w:val="normaltextrun"/>
          <w:sz w:val="28"/>
          <w:szCs w:val="28"/>
        </w:rPr>
        <w:t>.</w:t>
      </w:r>
      <w:r w:rsidRPr="00F40179">
        <w:rPr>
          <w:rStyle w:val="normaltextrun"/>
          <w:sz w:val="28"/>
          <w:szCs w:val="28"/>
        </w:rPr>
        <w:t xml:space="preserve"> составил:</w:t>
      </w:r>
      <w:r w:rsidRPr="00F40179">
        <w:rPr>
          <w:rStyle w:val="eop"/>
          <w:sz w:val="28"/>
          <w:szCs w:val="28"/>
        </w:rPr>
        <w:t> </w:t>
      </w:r>
    </w:p>
    <w:p w14:paraId="7472747A" w14:textId="08F58936" w:rsidR="00B52B5B" w:rsidRPr="00F40179" w:rsidRDefault="007D3232" w:rsidP="00F40179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 </w:t>
      </w:r>
      <w:r w:rsidR="00B52B5B" w:rsidRPr="00F40179">
        <w:rPr>
          <w:rStyle w:val="normaltextrun"/>
          <w:sz w:val="28"/>
          <w:szCs w:val="28"/>
        </w:rPr>
        <w:t xml:space="preserve">клубами и учреждениями клубного типа </w:t>
      </w:r>
      <w:r w:rsidR="00F40179">
        <w:rPr>
          <w:rStyle w:val="normaltextrun"/>
          <w:sz w:val="28"/>
          <w:szCs w:val="28"/>
        </w:rPr>
        <w:t xml:space="preserve">- 87,8 </w:t>
      </w:r>
      <w:r w:rsidR="00B52B5B" w:rsidRPr="00F40179">
        <w:rPr>
          <w:rStyle w:val="normaltextrun"/>
          <w:sz w:val="28"/>
          <w:szCs w:val="28"/>
        </w:rPr>
        <w:t>%, по сравнению с 2018</w:t>
      </w:r>
      <w:r w:rsidR="007629FE">
        <w:rPr>
          <w:rStyle w:val="normaltextrun"/>
          <w:sz w:val="28"/>
          <w:szCs w:val="28"/>
        </w:rPr>
        <w:t> </w:t>
      </w:r>
      <w:r w:rsidR="00B52B5B" w:rsidRPr="00F40179">
        <w:rPr>
          <w:rStyle w:val="normaltextrun"/>
          <w:sz w:val="28"/>
          <w:szCs w:val="28"/>
        </w:rPr>
        <w:t>г. уменьшился на 19 проц</w:t>
      </w:r>
      <w:r w:rsidR="007629FE">
        <w:rPr>
          <w:rStyle w:val="normaltextrun"/>
          <w:sz w:val="28"/>
          <w:szCs w:val="28"/>
        </w:rPr>
        <w:t xml:space="preserve">ентных </w:t>
      </w:r>
      <w:r w:rsidR="00B52B5B" w:rsidRPr="00F40179">
        <w:rPr>
          <w:rStyle w:val="normaltextrun"/>
          <w:sz w:val="28"/>
          <w:szCs w:val="28"/>
        </w:rPr>
        <w:t>пунктов. Уменьшение показателя при сохраненном на уровне прошлого года количеств</w:t>
      </w:r>
      <w:r w:rsidR="007629FE">
        <w:rPr>
          <w:rStyle w:val="normaltextrun"/>
          <w:sz w:val="28"/>
          <w:szCs w:val="28"/>
        </w:rPr>
        <w:t>е</w:t>
      </w:r>
      <w:r w:rsidR="00B52B5B" w:rsidRPr="00F40179">
        <w:rPr>
          <w:rStyle w:val="normaltextrun"/>
          <w:sz w:val="28"/>
          <w:szCs w:val="28"/>
        </w:rPr>
        <w:t xml:space="preserve"> зрительских ме</w:t>
      </w:r>
      <w:proofErr w:type="gramStart"/>
      <w:r w:rsidR="00B52B5B" w:rsidRPr="00F40179">
        <w:rPr>
          <w:rStyle w:val="normaltextrun"/>
          <w:sz w:val="28"/>
          <w:szCs w:val="28"/>
        </w:rPr>
        <w:t>ст в кл</w:t>
      </w:r>
      <w:proofErr w:type="gramEnd"/>
      <w:r w:rsidR="00B52B5B" w:rsidRPr="00F40179">
        <w:rPr>
          <w:rStyle w:val="normaltextrun"/>
          <w:sz w:val="28"/>
          <w:szCs w:val="28"/>
        </w:rPr>
        <w:t xml:space="preserve">убах (2 070 мест) обусловлено увеличением нормативной потребности на </w:t>
      </w:r>
      <w:r w:rsidR="00257F25">
        <w:rPr>
          <w:rStyle w:val="normaltextrun"/>
          <w:sz w:val="28"/>
          <w:szCs w:val="28"/>
        </w:rPr>
        <w:br/>
      </w:r>
      <w:r w:rsidR="00B52B5B" w:rsidRPr="00F40179">
        <w:rPr>
          <w:rStyle w:val="normaltextrun"/>
          <w:sz w:val="28"/>
          <w:szCs w:val="28"/>
        </w:rPr>
        <w:t>420 мест</w:t>
      </w:r>
      <w:r w:rsidR="007629FE">
        <w:rPr>
          <w:rStyle w:val="normaltextrun"/>
          <w:sz w:val="28"/>
          <w:szCs w:val="28"/>
        </w:rPr>
        <w:t xml:space="preserve">, </w:t>
      </w:r>
      <w:r w:rsidR="00B52B5B" w:rsidRPr="00F40179">
        <w:rPr>
          <w:rStyle w:val="normaltextrun"/>
          <w:sz w:val="28"/>
          <w:szCs w:val="28"/>
        </w:rPr>
        <w:t>в связи с увеличением численности населения</w:t>
      </w:r>
      <w:r w:rsidR="007629FE">
        <w:rPr>
          <w:rStyle w:val="normaltextrun"/>
          <w:sz w:val="28"/>
          <w:szCs w:val="28"/>
        </w:rPr>
        <w:t xml:space="preserve"> МО «</w:t>
      </w:r>
      <w:r w:rsidR="00B52B5B" w:rsidRPr="00F40179">
        <w:rPr>
          <w:rStyle w:val="spellingerror"/>
          <w:sz w:val="28"/>
          <w:szCs w:val="28"/>
        </w:rPr>
        <w:t>Усть-Коксинск</w:t>
      </w:r>
      <w:r w:rsidR="007629FE">
        <w:rPr>
          <w:rStyle w:val="spellingerror"/>
          <w:sz w:val="28"/>
          <w:szCs w:val="28"/>
        </w:rPr>
        <w:t xml:space="preserve">ий </w:t>
      </w:r>
      <w:r w:rsidR="00B52B5B" w:rsidRPr="00F40179">
        <w:rPr>
          <w:rStyle w:val="normaltextrun"/>
          <w:sz w:val="28"/>
          <w:szCs w:val="28"/>
        </w:rPr>
        <w:t>район</w:t>
      </w:r>
      <w:r w:rsidR="007629FE">
        <w:rPr>
          <w:rStyle w:val="normaltextrun"/>
          <w:sz w:val="28"/>
          <w:szCs w:val="28"/>
        </w:rPr>
        <w:t>»</w:t>
      </w:r>
      <w:r w:rsidR="00B52B5B" w:rsidRPr="00F40179">
        <w:rPr>
          <w:rStyle w:val="normaltextrun"/>
          <w:sz w:val="28"/>
          <w:szCs w:val="28"/>
        </w:rPr>
        <w:t xml:space="preserve">. Согласно нормативам, утвержденным </w:t>
      </w:r>
      <w:r w:rsidR="007629FE">
        <w:rPr>
          <w:rStyle w:val="normaltextrun"/>
          <w:sz w:val="28"/>
          <w:szCs w:val="28"/>
        </w:rPr>
        <w:t>р</w:t>
      </w:r>
      <w:r w:rsidR="00B52B5B" w:rsidRPr="00F40179">
        <w:rPr>
          <w:rStyle w:val="normaltextrun"/>
          <w:sz w:val="28"/>
          <w:szCs w:val="28"/>
        </w:rPr>
        <w:t xml:space="preserve">аспоряжением Министерства культуры Республики Алтай от 02.08.2017 г. </w:t>
      </w:r>
      <w:r w:rsidR="007629FE" w:rsidRPr="00F40179">
        <w:rPr>
          <w:rStyle w:val="normaltextrun"/>
          <w:sz w:val="28"/>
          <w:szCs w:val="28"/>
        </w:rPr>
        <w:t>№ 965</w:t>
      </w:r>
      <w:r w:rsidR="007629FE">
        <w:rPr>
          <w:rStyle w:val="normaltextrun"/>
          <w:sz w:val="28"/>
          <w:szCs w:val="28"/>
        </w:rPr>
        <w:t>-р</w:t>
      </w:r>
      <w:r w:rsidR="007629FE" w:rsidRPr="00F40179">
        <w:rPr>
          <w:rStyle w:val="normaltextrun"/>
          <w:sz w:val="28"/>
          <w:szCs w:val="28"/>
        </w:rPr>
        <w:t xml:space="preserve"> </w:t>
      </w:r>
      <w:r w:rsidR="00DD5820" w:rsidRPr="00F40179">
        <w:rPr>
          <w:rStyle w:val="normaltextrun"/>
          <w:sz w:val="28"/>
          <w:szCs w:val="28"/>
        </w:rPr>
        <w:t>«</w:t>
      </w:r>
      <w:r w:rsidR="00B52B5B" w:rsidRPr="00F40179">
        <w:rPr>
          <w:rStyle w:val="normaltextrun"/>
          <w:color w:val="222222"/>
          <w:sz w:val="28"/>
          <w:szCs w:val="28"/>
        </w:rPr>
        <w:t>Методические рекомендации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</w:t>
      </w:r>
      <w:r w:rsidR="00DD5820" w:rsidRPr="00F40179">
        <w:rPr>
          <w:rStyle w:val="normaltextrun"/>
          <w:sz w:val="28"/>
          <w:szCs w:val="28"/>
        </w:rPr>
        <w:t>»</w:t>
      </w:r>
      <w:r w:rsidR="00B52B5B" w:rsidRPr="00F40179">
        <w:rPr>
          <w:rStyle w:val="normaltextrun"/>
          <w:sz w:val="28"/>
          <w:szCs w:val="28"/>
        </w:rPr>
        <w:t>, нормативная потребность в зрительских местах в клубах и учреждениях клубного типа составляет 2</w:t>
      </w:r>
      <w:r>
        <w:rPr>
          <w:rStyle w:val="normaltextrun"/>
          <w:sz w:val="28"/>
          <w:szCs w:val="28"/>
        </w:rPr>
        <w:t> </w:t>
      </w:r>
      <w:r w:rsidR="00B52B5B" w:rsidRPr="00F40179">
        <w:rPr>
          <w:rStyle w:val="normaltextrun"/>
          <w:sz w:val="28"/>
          <w:szCs w:val="28"/>
        </w:rPr>
        <w:t>357 мест.</w:t>
      </w:r>
      <w:r w:rsidR="00B52B5B" w:rsidRPr="00F40179">
        <w:rPr>
          <w:rStyle w:val="eop"/>
          <w:sz w:val="28"/>
          <w:szCs w:val="28"/>
        </w:rPr>
        <w:t> </w:t>
      </w:r>
      <w:r w:rsidR="005767F0">
        <w:rPr>
          <w:rStyle w:val="eop"/>
          <w:sz w:val="28"/>
          <w:szCs w:val="28"/>
        </w:rPr>
        <w:t xml:space="preserve"> </w:t>
      </w:r>
      <w:r w:rsidR="00B52B5B" w:rsidRPr="00F40179">
        <w:rPr>
          <w:rStyle w:val="normaltextrun"/>
          <w:sz w:val="28"/>
          <w:szCs w:val="28"/>
        </w:rPr>
        <w:t xml:space="preserve">В прогнозном периоде </w:t>
      </w:r>
      <w:r>
        <w:rPr>
          <w:rStyle w:val="normaltextrun"/>
          <w:sz w:val="28"/>
          <w:szCs w:val="28"/>
        </w:rPr>
        <w:t xml:space="preserve">уровень фактической обеспеченности в клубах и клубных учреждениях останется на уровне </w:t>
      </w:r>
      <w:r w:rsidR="00257F25">
        <w:rPr>
          <w:rStyle w:val="normaltextrun"/>
          <w:sz w:val="28"/>
          <w:szCs w:val="28"/>
        </w:rPr>
        <w:br/>
      </w:r>
      <w:r>
        <w:rPr>
          <w:rStyle w:val="normaltextrun"/>
          <w:sz w:val="28"/>
          <w:szCs w:val="28"/>
        </w:rPr>
        <w:t>2019 г.</w:t>
      </w:r>
      <w:r w:rsidR="005767F0">
        <w:rPr>
          <w:rStyle w:val="eop"/>
          <w:sz w:val="28"/>
          <w:szCs w:val="28"/>
        </w:rPr>
        <w:t>;</w:t>
      </w:r>
    </w:p>
    <w:p w14:paraId="65EB5D76" w14:textId="5DD1FF04" w:rsidR="00B52B5B" w:rsidRPr="00F40179" w:rsidRDefault="007D3232" w:rsidP="00F40179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 </w:t>
      </w:r>
      <w:r w:rsidR="00B52B5B" w:rsidRPr="00F40179">
        <w:rPr>
          <w:rStyle w:val="normaltextrun"/>
          <w:sz w:val="28"/>
          <w:szCs w:val="28"/>
        </w:rPr>
        <w:t xml:space="preserve">библиотеками </w:t>
      </w:r>
      <w:r>
        <w:rPr>
          <w:rStyle w:val="normaltextrun"/>
          <w:sz w:val="28"/>
          <w:szCs w:val="28"/>
        </w:rPr>
        <w:t xml:space="preserve">- </w:t>
      </w:r>
      <w:r w:rsidR="00B52B5B" w:rsidRPr="00F40179">
        <w:rPr>
          <w:rStyle w:val="normaltextrun"/>
          <w:sz w:val="28"/>
          <w:szCs w:val="28"/>
        </w:rPr>
        <w:t>86,</w:t>
      </w:r>
      <w:r w:rsidR="00A30011">
        <w:rPr>
          <w:rStyle w:val="normaltextrun"/>
          <w:sz w:val="28"/>
          <w:szCs w:val="28"/>
        </w:rPr>
        <w:t>4</w:t>
      </w:r>
      <w:r w:rsidR="00B52B5B" w:rsidRPr="00F40179">
        <w:rPr>
          <w:rStyle w:val="normaltextrun"/>
          <w:sz w:val="28"/>
          <w:szCs w:val="28"/>
        </w:rPr>
        <w:t xml:space="preserve"> %, что соответствует уровню 2018 г. Количество библиотек не изменилось и составило 19 ед., при нормативной потребности 22</w:t>
      </w:r>
      <w:r w:rsidR="00A30011">
        <w:rPr>
          <w:rStyle w:val="normaltextrun"/>
          <w:sz w:val="28"/>
          <w:szCs w:val="28"/>
        </w:rPr>
        <w:t xml:space="preserve"> </w:t>
      </w:r>
      <w:r w:rsidR="00B52B5B" w:rsidRPr="00F40179">
        <w:rPr>
          <w:rStyle w:val="normaltextrun"/>
          <w:sz w:val="28"/>
          <w:szCs w:val="28"/>
        </w:rPr>
        <w:t>ед.</w:t>
      </w:r>
      <w:r w:rsidR="005767F0">
        <w:rPr>
          <w:rStyle w:val="eop"/>
          <w:sz w:val="28"/>
          <w:szCs w:val="28"/>
        </w:rPr>
        <w:t xml:space="preserve"> В прогнозе увеличение библиотек не планируется;</w:t>
      </w:r>
    </w:p>
    <w:p w14:paraId="116D5C59" w14:textId="753DD052" w:rsidR="00B52B5B" w:rsidRPr="00F40179" w:rsidRDefault="00A30011" w:rsidP="00F40179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rStyle w:val="normaltextrun"/>
          <w:sz w:val="28"/>
          <w:szCs w:val="28"/>
        </w:rPr>
        <w:t>- </w:t>
      </w:r>
      <w:r w:rsidR="00B52B5B" w:rsidRPr="00F40179">
        <w:rPr>
          <w:rStyle w:val="normaltextrun"/>
          <w:sz w:val="28"/>
          <w:szCs w:val="28"/>
        </w:rPr>
        <w:t>парками культуры и отдыха 0%</w:t>
      </w:r>
      <w:r w:rsidR="005767F0">
        <w:rPr>
          <w:rStyle w:val="normaltextrun"/>
          <w:sz w:val="28"/>
          <w:szCs w:val="28"/>
        </w:rPr>
        <w:t>,</w:t>
      </w:r>
      <w:r w:rsidR="00B52B5B" w:rsidRPr="00F40179">
        <w:rPr>
          <w:rStyle w:val="normaltextrun"/>
          <w:sz w:val="28"/>
          <w:szCs w:val="28"/>
        </w:rPr>
        <w:t xml:space="preserve">  </w:t>
      </w:r>
      <w:r w:rsidR="005767F0">
        <w:rPr>
          <w:rStyle w:val="normaltextrun"/>
          <w:sz w:val="28"/>
          <w:szCs w:val="28"/>
        </w:rPr>
        <w:t>т.к. п</w:t>
      </w:r>
      <w:r w:rsidR="00B52B5B" w:rsidRPr="00F40179">
        <w:rPr>
          <w:rStyle w:val="normaltextrun"/>
          <w:sz w:val="28"/>
          <w:szCs w:val="28"/>
        </w:rPr>
        <w:t>арки культуры и отдыха отсутствуют.</w:t>
      </w:r>
      <w:r w:rsidR="00B52B5B" w:rsidRPr="00F40179">
        <w:rPr>
          <w:rStyle w:val="eop"/>
          <w:sz w:val="28"/>
          <w:szCs w:val="28"/>
        </w:rPr>
        <w:t> </w:t>
      </w:r>
    </w:p>
    <w:p w14:paraId="0B870847" w14:textId="0EF350DE" w:rsidR="004A2653" w:rsidRPr="00310F71" w:rsidRDefault="0E7804B1" w:rsidP="005767F0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0F71">
        <w:rPr>
          <w:rFonts w:ascii="Times New Roman" w:hAnsi="Times New Roman"/>
          <w:b/>
          <w:bCs/>
          <w:sz w:val="28"/>
          <w:szCs w:val="28"/>
        </w:rPr>
        <w:t>П. 20 Доля муниципальных учреждений культуры, здания которых находятся в аварийном состоянии или требуют капитального ремонта, в общем количестве му</w:t>
      </w:r>
      <w:r w:rsidR="000B2FA4" w:rsidRPr="00310F71">
        <w:rPr>
          <w:rFonts w:ascii="Times New Roman" w:hAnsi="Times New Roman"/>
          <w:b/>
          <w:bCs/>
          <w:sz w:val="28"/>
          <w:szCs w:val="28"/>
        </w:rPr>
        <w:t>ниципальных учреждений культуры</w:t>
      </w:r>
    </w:p>
    <w:p w14:paraId="0EF7F18D" w14:textId="4F79714D" w:rsidR="00B52B5B" w:rsidRPr="00310F71" w:rsidRDefault="00B52B5B" w:rsidP="005767F0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310F71">
        <w:rPr>
          <w:rStyle w:val="normaltextrun"/>
          <w:sz w:val="28"/>
          <w:szCs w:val="28"/>
        </w:rPr>
        <w:t>Общее количество муниципальных учреждений культуры составляет 47 </w:t>
      </w:r>
      <w:r w:rsidRPr="00310F71">
        <w:rPr>
          <w:rStyle w:val="spellingerror"/>
          <w:sz w:val="28"/>
          <w:szCs w:val="28"/>
        </w:rPr>
        <w:t>ед</w:t>
      </w:r>
      <w:r w:rsidR="00CE5FD5">
        <w:rPr>
          <w:rStyle w:val="spellingerror"/>
          <w:sz w:val="28"/>
          <w:szCs w:val="28"/>
        </w:rPr>
        <w:t>.</w:t>
      </w:r>
      <w:r w:rsidRPr="00310F71">
        <w:rPr>
          <w:rStyle w:val="normaltextrun"/>
          <w:sz w:val="28"/>
          <w:szCs w:val="28"/>
        </w:rPr>
        <w:t>, из них 20 ед. находятся в аварийном состоянии или требуют капитального ремонта (сельские клубы и дома культуры в с. </w:t>
      </w:r>
      <w:proofErr w:type="spellStart"/>
      <w:r w:rsidRPr="00310F71">
        <w:rPr>
          <w:rStyle w:val="spellingerror"/>
          <w:sz w:val="28"/>
          <w:szCs w:val="28"/>
        </w:rPr>
        <w:t>Талда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Сугаш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Абай</w:t>
      </w:r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Амур</w:t>
      </w:r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Мараловодка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Горбуново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Теректа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Гагарка</w:t>
      </w:r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Мульта</w:t>
      </w:r>
      <w:proofErr w:type="spellEnd"/>
      <w:r w:rsidR="00CE5FD5">
        <w:rPr>
          <w:rStyle w:val="normaltextrun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Катанда</w:t>
      </w:r>
      <w:proofErr w:type="spellEnd"/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Тихонькая</w:t>
      </w:r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Тюнгур</w:t>
      </w:r>
      <w:r w:rsidR="00CE5FD5">
        <w:rPr>
          <w:rStyle w:val="spellingerror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Кучерла</w:t>
      </w:r>
      <w:proofErr w:type="spellEnd"/>
      <w:r w:rsidR="00CE5FD5">
        <w:rPr>
          <w:rStyle w:val="spellingerror"/>
          <w:sz w:val="28"/>
          <w:szCs w:val="28"/>
        </w:rPr>
        <w:t xml:space="preserve">,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Карагай</w:t>
      </w:r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Банное</w:t>
      </w:r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proofErr w:type="spellStart"/>
      <w:r w:rsidRPr="00310F71">
        <w:rPr>
          <w:rStyle w:val="spellingerror"/>
          <w:sz w:val="28"/>
          <w:szCs w:val="28"/>
        </w:rPr>
        <w:t>Баштала</w:t>
      </w:r>
      <w:proofErr w:type="spellEnd"/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Усть</w:t>
      </w:r>
      <w:r w:rsidRPr="00310F71">
        <w:rPr>
          <w:rStyle w:val="normaltextrun"/>
          <w:sz w:val="28"/>
          <w:szCs w:val="28"/>
        </w:rPr>
        <w:t>-Кокса</w:t>
      </w:r>
      <w:proofErr w:type="gramEnd"/>
      <w:r w:rsidRPr="00310F71">
        <w:rPr>
          <w:rStyle w:val="normaltextrun"/>
          <w:sz w:val="28"/>
          <w:szCs w:val="28"/>
        </w:rPr>
        <w:t>,</w:t>
      </w:r>
      <w:r w:rsidR="00CE5FD5">
        <w:rPr>
          <w:rStyle w:val="normaltextrun"/>
          <w:sz w:val="28"/>
          <w:szCs w:val="28"/>
        </w:rPr>
        <w:t xml:space="preserve"> </w:t>
      </w:r>
      <w:r w:rsidRPr="00310F71">
        <w:rPr>
          <w:rStyle w:val="spellingerror"/>
          <w:sz w:val="28"/>
          <w:szCs w:val="28"/>
        </w:rPr>
        <w:t>с.</w:t>
      </w:r>
      <w:r w:rsidR="00CE5FD5">
        <w:rPr>
          <w:rStyle w:val="spellingerror"/>
          <w:sz w:val="28"/>
          <w:szCs w:val="28"/>
        </w:rPr>
        <w:t> </w:t>
      </w:r>
      <w:r w:rsidRPr="00310F71">
        <w:rPr>
          <w:rStyle w:val="spellingerror"/>
          <w:sz w:val="28"/>
          <w:szCs w:val="28"/>
        </w:rPr>
        <w:t>Березовка</w:t>
      </w:r>
      <w:r w:rsidRPr="00310F71">
        <w:rPr>
          <w:rStyle w:val="normaltextrun"/>
          <w:sz w:val="28"/>
          <w:szCs w:val="28"/>
        </w:rPr>
        <w:t>, с.</w:t>
      </w:r>
      <w:r w:rsidR="00CE5FD5">
        <w:rPr>
          <w:rStyle w:val="normaltextrun"/>
          <w:sz w:val="28"/>
          <w:szCs w:val="28"/>
        </w:rPr>
        <w:t> </w:t>
      </w:r>
      <w:r w:rsidRPr="00310F71">
        <w:rPr>
          <w:rStyle w:val="normaltextrun"/>
          <w:sz w:val="28"/>
          <w:szCs w:val="28"/>
        </w:rPr>
        <w:t xml:space="preserve">Верх-Уймон, </w:t>
      </w:r>
      <w:proofErr w:type="gramStart"/>
      <w:r w:rsidRPr="00310F71">
        <w:rPr>
          <w:rStyle w:val="normaltextrun"/>
          <w:sz w:val="28"/>
          <w:szCs w:val="28"/>
        </w:rPr>
        <w:t>с</w:t>
      </w:r>
      <w:proofErr w:type="gramEnd"/>
      <w:r w:rsidRPr="00310F71">
        <w:rPr>
          <w:rStyle w:val="normaltextrun"/>
          <w:sz w:val="28"/>
          <w:szCs w:val="28"/>
        </w:rPr>
        <w:t>.</w:t>
      </w:r>
      <w:r w:rsidR="00CE5FD5">
        <w:rPr>
          <w:rStyle w:val="normaltextrun"/>
          <w:sz w:val="28"/>
          <w:szCs w:val="28"/>
        </w:rPr>
        <w:t> </w:t>
      </w:r>
      <w:r w:rsidRPr="00310F71">
        <w:rPr>
          <w:rStyle w:val="normaltextrun"/>
          <w:sz w:val="28"/>
          <w:szCs w:val="28"/>
        </w:rPr>
        <w:t xml:space="preserve">Огневка). </w:t>
      </w:r>
      <w:r w:rsidR="00803596">
        <w:rPr>
          <w:rStyle w:val="normaltextrun"/>
          <w:sz w:val="28"/>
          <w:szCs w:val="28"/>
        </w:rPr>
        <w:t>Доля этих учреждений в общем количестве составила 42,6 %, что в</w:t>
      </w:r>
      <w:r w:rsidRPr="00310F71">
        <w:rPr>
          <w:rStyle w:val="normaltextrun"/>
          <w:sz w:val="28"/>
          <w:szCs w:val="28"/>
        </w:rPr>
        <w:t xml:space="preserve"> сравнении с прошлым годом показатель увеличил</w:t>
      </w:r>
      <w:r w:rsidR="008A2028">
        <w:rPr>
          <w:rStyle w:val="normaltextrun"/>
          <w:sz w:val="28"/>
          <w:szCs w:val="28"/>
        </w:rPr>
        <w:t xml:space="preserve">ась </w:t>
      </w:r>
      <w:r w:rsidRPr="00310F71">
        <w:rPr>
          <w:rStyle w:val="normaltextrun"/>
          <w:sz w:val="28"/>
          <w:szCs w:val="28"/>
        </w:rPr>
        <w:t>на 2,</w:t>
      </w:r>
      <w:r w:rsidR="008A2028">
        <w:rPr>
          <w:rStyle w:val="normaltextrun"/>
          <w:sz w:val="28"/>
          <w:szCs w:val="28"/>
        </w:rPr>
        <w:t>1</w:t>
      </w:r>
      <w:r w:rsidRPr="00310F71">
        <w:rPr>
          <w:rStyle w:val="normaltextrun"/>
          <w:sz w:val="28"/>
          <w:szCs w:val="28"/>
        </w:rPr>
        <w:t xml:space="preserve"> процентных пункт</w:t>
      </w:r>
      <w:r w:rsidR="00803596">
        <w:rPr>
          <w:rStyle w:val="normaltextrun"/>
          <w:sz w:val="28"/>
          <w:szCs w:val="28"/>
        </w:rPr>
        <w:t>а</w:t>
      </w:r>
      <w:r w:rsidRPr="00310F71">
        <w:rPr>
          <w:rStyle w:val="normaltextrun"/>
          <w:sz w:val="28"/>
          <w:szCs w:val="28"/>
        </w:rPr>
        <w:t xml:space="preserve"> (за 2018 г. – 40,4 %) в связи с потребностью строительства нового здания сельского дома культуры </w:t>
      </w:r>
      <w:proofErr w:type="gramStart"/>
      <w:r w:rsidRPr="00310F71">
        <w:rPr>
          <w:rStyle w:val="normaltextrun"/>
          <w:sz w:val="28"/>
          <w:szCs w:val="28"/>
        </w:rPr>
        <w:t>в</w:t>
      </w:r>
      <w:proofErr w:type="gramEnd"/>
      <w:r w:rsidRPr="00310F71">
        <w:rPr>
          <w:rStyle w:val="normaltextrun"/>
          <w:sz w:val="28"/>
          <w:szCs w:val="28"/>
        </w:rPr>
        <w:t xml:space="preserve"> с. Верх-Уймон, по причине пожара.</w:t>
      </w:r>
      <w:r w:rsidRPr="00310F71">
        <w:rPr>
          <w:rStyle w:val="eop"/>
          <w:sz w:val="28"/>
          <w:szCs w:val="28"/>
        </w:rPr>
        <w:t> </w:t>
      </w:r>
    </w:p>
    <w:p w14:paraId="1C069939" w14:textId="04CDF1BA" w:rsidR="00B52B5B" w:rsidRPr="00310F71" w:rsidRDefault="00B52B5B" w:rsidP="005767F0">
      <w:pPr>
        <w:pStyle w:val="paragraph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310F71">
        <w:rPr>
          <w:rStyle w:val="normaltextrun"/>
          <w:sz w:val="28"/>
          <w:szCs w:val="28"/>
        </w:rPr>
        <w:lastRenderedPageBreak/>
        <w:t>В целях улучшения технического состояния муниципальных учреждений культуры в период с 2020 г. по 202</w:t>
      </w:r>
      <w:r w:rsidR="008A2028">
        <w:rPr>
          <w:rStyle w:val="normaltextrun"/>
          <w:sz w:val="28"/>
          <w:szCs w:val="28"/>
        </w:rPr>
        <w:t>2</w:t>
      </w:r>
      <w:r w:rsidRPr="00310F71">
        <w:rPr>
          <w:rStyle w:val="normaltextrun"/>
          <w:sz w:val="28"/>
          <w:szCs w:val="28"/>
        </w:rPr>
        <w:t xml:space="preserve"> г. запланировано строительство</w:t>
      </w:r>
      <w:r w:rsidR="008A2028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 xml:space="preserve">двух сельских домов культуры и одного сельского клуба в рамках реализации </w:t>
      </w:r>
      <w:r w:rsidR="008A2028">
        <w:rPr>
          <w:rStyle w:val="normaltextrun"/>
          <w:sz w:val="28"/>
          <w:szCs w:val="28"/>
        </w:rPr>
        <w:t>национального проекта «Культура»</w:t>
      </w:r>
      <w:r w:rsidRPr="00310F71">
        <w:rPr>
          <w:rStyle w:val="normaltextrun"/>
          <w:sz w:val="28"/>
          <w:szCs w:val="28"/>
        </w:rPr>
        <w:t>.</w:t>
      </w:r>
      <w:r w:rsidRPr="00310F71">
        <w:rPr>
          <w:rStyle w:val="eop"/>
          <w:sz w:val="28"/>
          <w:szCs w:val="28"/>
        </w:rPr>
        <w:t> </w:t>
      </w:r>
    </w:p>
    <w:p w14:paraId="02FF57E2" w14:textId="37E4E995" w:rsidR="004A2653" w:rsidRPr="00310F71" w:rsidRDefault="0E7804B1" w:rsidP="00B140E0">
      <w:pPr>
        <w:pStyle w:val="ac"/>
        <w:spacing w:line="276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10F71">
        <w:rPr>
          <w:rFonts w:ascii="Times New Roman" w:hAnsi="Times New Roman"/>
          <w:b/>
          <w:bCs/>
          <w:sz w:val="28"/>
          <w:szCs w:val="28"/>
        </w:rPr>
        <w:t>П. 21 Доля объектов культурного наследия, находящихся в муниципальной собственности и требующих консервации или реставрации, в общем количестве объектов культурного наследия, находящихся в муниципальной со</w:t>
      </w:r>
      <w:r w:rsidR="008A2028">
        <w:rPr>
          <w:rFonts w:ascii="Times New Roman" w:hAnsi="Times New Roman"/>
          <w:b/>
          <w:bCs/>
          <w:sz w:val="28"/>
          <w:szCs w:val="28"/>
        </w:rPr>
        <w:t>бственности</w:t>
      </w:r>
    </w:p>
    <w:p w14:paraId="06AE5019" w14:textId="59ECB594" w:rsidR="00B52B5B" w:rsidRPr="00310F71" w:rsidRDefault="00B52B5B" w:rsidP="00B140E0">
      <w:pPr>
        <w:pStyle w:val="paragraph"/>
        <w:spacing w:before="0" w:beforeAutospacing="0" w:after="0" w:afterAutospacing="0" w:line="276" w:lineRule="auto"/>
        <w:ind w:firstLine="705"/>
        <w:jc w:val="both"/>
        <w:textAlignment w:val="baseline"/>
        <w:rPr>
          <w:sz w:val="28"/>
          <w:szCs w:val="28"/>
        </w:rPr>
      </w:pPr>
      <w:r w:rsidRPr="00310F71">
        <w:rPr>
          <w:rStyle w:val="normaltextrun"/>
          <w:sz w:val="28"/>
          <w:szCs w:val="28"/>
        </w:rPr>
        <w:t>По состояни</w:t>
      </w:r>
      <w:r w:rsidR="008A2028">
        <w:rPr>
          <w:rStyle w:val="normaltextrun"/>
          <w:sz w:val="28"/>
          <w:szCs w:val="28"/>
        </w:rPr>
        <w:t>ю</w:t>
      </w:r>
      <w:r w:rsidRPr="00310F71">
        <w:rPr>
          <w:rStyle w:val="normaltextrun"/>
          <w:sz w:val="28"/>
          <w:szCs w:val="28"/>
        </w:rPr>
        <w:t xml:space="preserve"> на 01.01.2020 г. </w:t>
      </w:r>
      <w:r w:rsidR="0027033F">
        <w:rPr>
          <w:rStyle w:val="normaltextrun"/>
          <w:sz w:val="28"/>
          <w:szCs w:val="28"/>
        </w:rPr>
        <w:t>в</w:t>
      </w:r>
      <w:r w:rsidRPr="00310F71">
        <w:rPr>
          <w:rStyle w:val="normaltextrun"/>
          <w:sz w:val="28"/>
          <w:szCs w:val="28"/>
        </w:rPr>
        <w:t xml:space="preserve"> муниципально</w:t>
      </w:r>
      <w:r w:rsidR="0027033F">
        <w:rPr>
          <w:rStyle w:val="normaltextrun"/>
          <w:sz w:val="28"/>
          <w:szCs w:val="28"/>
        </w:rPr>
        <w:t>м</w:t>
      </w:r>
      <w:r w:rsidRPr="00310F71">
        <w:rPr>
          <w:rStyle w:val="normaltextrun"/>
          <w:sz w:val="28"/>
          <w:szCs w:val="28"/>
        </w:rPr>
        <w:t xml:space="preserve"> распоряжени</w:t>
      </w:r>
      <w:r w:rsidR="0027033F">
        <w:rPr>
          <w:rStyle w:val="normaltextrun"/>
          <w:sz w:val="28"/>
          <w:szCs w:val="28"/>
        </w:rPr>
        <w:t>и</w:t>
      </w:r>
      <w:r w:rsidRPr="00310F71">
        <w:rPr>
          <w:rStyle w:val="normaltextrun"/>
          <w:sz w:val="28"/>
          <w:szCs w:val="28"/>
        </w:rPr>
        <w:t xml:space="preserve"> находятся 26 объектов культурного наследия регионального назначения. </w:t>
      </w:r>
      <w:proofErr w:type="gramStart"/>
      <w:r w:rsidR="0027033F">
        <w:rPr>
          <w:rStyle w:val="normaltextrun"/>
          <w:sz w:val="28"/>
          <w:szCs w:val="28"/>
        </w:rPr>
        <w:t>П</w:t>
      </w:r>
      <w:r w:rsidRPr="00310F71">
        <w:rPr>
          <w:rStyle w:val="normaltextrun"/>
          <w:sz w:val="28"/>
          <w:szCs w:val="28"/>
        </w:rPr>
        <w:t xml:space="preserve">раво собственности </w:t>
      </w:r>
      <w:r w:rsidR="0027033F">
        <w:rPr>
          <w:rStyle w:val="normaltextrun"/>
          <w:sz w:val="28"/>
          <w:szCs w:val="28"/>
        </w:rPr>
        <w:t>о</w:t>
      </w:r>
      <w:r w:rsidR="0027033F" w:rsidRPr="00310F71">
        <w:rPr>
          <w:rStyle w:val="normaltextrun"/>
          <w:sz w:val="28"/>
          <w:szCs w:val="28"/>
        </w:rPr>
        <w:t xml:space="preserve">формлено </w:t>
      </w:r>
      <w:r w:rsidR="0027033F">
        <w:rPr>
          <w:rStyle w:val="normaltextrun"/>
          <w:sz w:val="28"/>
          <w:szCs w:val="28"/>
        </w:rPr>
        <w:t xml:space="preserve">на </w:t>
      </w:r>
      <w:r w:rsidRPr="00310F71">
        <w:rPr>
          <w:rStyle w:val="normaltextrun"/>
          <w:sz w:val="28"/>
          <w:szCs w:val="28"/>
        </w:rPr>
        <w:t>3 земельных участка, расположенных в границах объекта культурного наследия, на объекты культурного наследия пр</w:t>
      </w:r>
      <w:r w:rsidR="0027033F">
        <w:rPr>
          <w:rStyle w:val="normaltextrun"/>
          <w:sz w:val="28"/>
          <w:szCs w:val="28"/>
        </w:rPr>
        <w:t xml:space="preserve">ава собственности не оформлены, </w:t>
      </w:r>
      <w:r w:rsidRPr="00310F71">
        <w:rPr>
          <w:rStyle w:val="normaltextrun"/>
          <w:sz w:val="28"/>
          <w:szCs w:val="28"/>
        </w:rPr>
        <w:t>в связи с тем, что</w:t>
      </w:r>
      <w:r w:rsidR="0027033F">
        <w:rPr>
          <w:rStyle w:val="normaltextrun"/>
          <w:sz w:val="28"/>
          <w:szCs w:val="28"/>
        </w:rPr>
        <w:t xml:space="preserve"> </w:t>
      </w:r>
      <w:r w:rsidRPr="00310F71">
        <w:rPr>
          <w:rStyle w:val="normaltextrun"/>
          <w:sz w:val="28"/>
          <w:szCs w:val="28"/>
        </w:rPr>
        <w:t>объекты не являются недвижимым имуществом, объекты состоят в реестре муниципального имущества как движимое имущество.</w:t>
      </w:r>
      <w:proofErr w:type="gramEnd"/>
    </w:p>
    <w:p w14:paraId="308D56CC" w14:textId="77777777" w:rsidR="004A2653" w:rsidRPr="00310F71" w:rsidRDefault="004A2653" w:rsidP="00B140E0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14:paraId="285B300E" w14:textId="77777777" w:rsidR="004A2653" w:rsidRPr="00310F71" w:rsidRDefault="000214E4" w:rsidP="00B140E0">
      <w:pPr>
        <w:numPr>
          <w:ilvl w:val="0"/>
          <w:numId w:val="9"/>
        </w:numPr>
        <w:spacing w:line="276" w:lineRule="auto"/>
        <w:ind w:left="0" w:firstLine="709"/>
        <w:jc w:val="center"/>
        <w:rPr>
          <w:b/>
          <w:sz w:val="28"/>
          <w:szCs w:val="28"/>
          <w:lang w:eastAsia="ru-RU"/>
        </w:rPr>
      </w:pPr>
      <w:r w:rsidRPr="00310F71">
        <w:rPr>
          <w:b/>
          <w:sz w:val="28"/>
          <w:szCs w:val="28"/>
          <w:lang w:eastAsia="ru-RU"/>
        </w:rPr>
        <w:t>Физическая культура и спорт</w:t>
      </w:r>
    </w:p>
    <w:p w14:paraId="13961AA3" w14:textId="77777777" w:rsidR="0027033F" w:rsidRDefault="0027033F" w:rsidP="00B140E0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</w:p>
    <w:p w14:paraId="3FA47E40" w14:textId="3E6D3FAC" w:rsidR="004A2653" w:rsidRPr="00310F71" w:rsidRDefault="57AD4E2F" w:rsidP="00B140E0">
      <w:pPr>
        <w:spacing w:line="276" w:lineRule="auto"/>
        <w:ind w:firstLine="709"/>
        <w:rPr>
          <w:b/>
          <w:bCs/>
          <w:sz w:val="28"/>
          <w:szCs w:val="28"/>
          <w:lang w:eastAsia="ru-RU"/>
        </w:rPr>
      </w:pPr>
      <w:r w:rsidRPr="00310F71">
        <w:rPr>
          <w:b/>
          <w:bCs/>
          <w:sz w:val="28"/>
          <w:szCs w:val="28"/>
          <w:lang w:eastAsia="ru-RU"/>
        </w:rPr>
        <w:t>П. 22 Доля населения, систематически занимающегося физической</w:t>
      </w:r>
      <w:r w:rsidR="00630FFF" w:rsidRPr="00310F71">
        <w:rPr>
          <w:b/>
          <w:bCs/>
          <w:sz w:val="28"/>
          <w:szCs w:val="28"/>
          <w:lang w:eastAsia="ru-RU"/>
        </w:rPr>
        <w:t xml:space="preserve"> культурой и спортом</w:t>
      </w:r>
    </w:p>
    <w:p w14:paraId="5903CCDB" w14:textId="77777777" w:rsidR="00AB21F4" w:rsidRPr="00310F71" w:rsidRDefault="00AB21F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За отчетный 2019 г. численность лиц, систематически занимающихся физической культурой и спортом, составила 6 153 чел., что на 179 чел. или на 3,0 % выше уровня 2018 г. (за 2018 г. – 5 974 чел.). Положительная динамика связана с привлечением большего числа учащихся, рабочей молодежи к занятиям в спортивных секциях, взрослого населения, воспитанников дошкольных образовательных учреждений к занятиям физической культурой и спортом, в том числе подготовке к сдачам нормативов ГТО. </w:t>
      </w:r>
    </w:p>
    <w:p w14:paraId="01D6D02B" w14:textId="56CAA4D7" w:rsidR="00AB21F4" w:rsidRPr="00310F71" w:rsidRDefault="00AB21F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Кроме того проводится планомерная работа по строительству </w:t>
      </w:r>
      <w:r w:rsidR="00104F32">
        <w:rPr>
          <w:sz w:val="28"/>
          <w:szCs w:val="28"/>
        </w:rPr>
        <w:t xml:space="preserve">спортивных </w:t>
      </w:r>
      <w:r w:rsidRPr="00310F71">
        <w:rPr>
          <w:sz w:val="28"/>
          <w:szCs w:val="28"/>
        </w:rPr>
        <w:t>площадок (с.</w:t>
      </w:r>
      <w:r w:rsidR="00104F32">
        <w:rPr>
          <w:sz w:val="28"/>
          <w:szCs w:val="28"/>
        </w:rPr>
        <w:t> </w:t>
      </w:r>
      <w:proofErr w:type="spellStart"/>
      <w:r w:rsidRPr="00310F71">
        <w:rPr>
          <w:sz w:val="28"/>
          <w:szCs w:val="28"/>
        </w:rPr>
        <w:t>Чендек</w:t>
      </w:r>
      <w:proofErr w:type="spellEnd"/>
      <w:r w:rsidR="00104F3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104F3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городошная площадка, с.</w:t>
      </w:r>
      <w:r w:rsidR="00104F32">
        <w:rPr>
          <w:sz w:val="28"/>
          <w:szCs w:val="28"/>
        </w:rPr>
        <w:t> </w:t>
      </w:r>
      <w:r w:rsidRPr="00310F71">
        <w:rPr>
          <w:sz w:val="28"/>
          <w:szCs w:val="28"/>
        </w:rPr>
        <w:t>Амур</w:t>
      </w:r>
      <w:r w:rsidR="00104F3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104F3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ремонт спортивной площадки). В 2020</w:t>
      </w:r>
      <w:r w:rsidR="00D3078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-</w:t>
      </w:r>
      <w:r w:rsidR="00D3078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2021 гг.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предполагается выделение финансовых средств на приобретение спортивного инвентаря для образовательных учреждений района.</w:t>
      </w:r>
    </w:p>
    <w:p w14:paraId="28FCB699" w14:textId="77777777" w:rsidR="00AB21F4" w:rsidRPr="00310F71" w:rsidRDefault="00AB21F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Доля населения, систематически занимающегося физической культурой и спортом, по итогам отчетного года составила 38,1 %, что выше уровня 2018 г. на 1,3 процентных пункта (за 2018 г. – 36,8 %).</w:t>
      </w:r>
    </w:p>
    <w:p w14:paraId="01F5CF2C" w14:textId="3722BE12" w:rsidR="00AB21F4" w:rsidRPr="00310F71" w:rsidRDefault="00AB21F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Численность, занимающихся физической культурой и спортом, на плановые 2020 - 2022 гг. планируется увеличить за счет привлечения большего числа молодежи, открытия дополнительных спортивных секций. Администрацией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ведется работа по укреплению материально-технической базы. В этих целях администрацией </w:t>
      </w:r>
      <w:r w:rsidRPr="00310F71">
        <w:rPr>
          <w:sz w:val="28"/>
          <w:szCs w:val="28"/>
        </w:rPr>
        <w:lastRenderedPageBreak/>
        <w:t xml:space="preserve">проводится капитальный ремонт стадиона в с. Усть-Кокса для создания полноценного спортивного комплекса, рассматривается вопрос по строительству лыжной базы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с. Усть-Кокса. </w:t>
      </w:r>
    </w:p>
    <w:p w14:paraId="4E198F52" w14:textId="77777777" w:rsidR="00AB21F4" w:rsidRPr="00310F71" w:rsidRDefault="00AB21F4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Несмотря на вышесказанное, остаются проблемы по развитию физической культуры и спорта, связанные с укреплением материально - технической базы. Необходимо обновлять и строить спортивные сооружения для занятий различными видами спорта, в </w:t>
      </w:r>
      <w:proofErr w:type="spellStart"/>
      <w:r w:rsidRPr="00310F71">
        <w:rPr>
          <w:sz w:val="28"/>
          <w:szCs w:val="28"/>
        </w:rPr>
        <w:t>т.ч</w:t>
      </w:r>
      <w:proofErr w:type="spellEnd"/>
      <w:r w:rsidRPr="00310F71">
        <w:rPr>
          <w:sz w:val="28"/>
          <w:szCs w:val="28"/>
        </w:rPr>
        <w:t>. строительство физкультурно-оздоровительного центра с универсальным спортивным залом.</w:t>
      </w:r>
    </w:p>
    <w:p w14:paraId="0E231DEE" w14:textId="5A73F127" w:rsidR="00AB21F4" w:rsidRPr="00310F71" w:rsidRDefault="00AB21F4" w:rsidP="00B140E0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 xml:space="preserve">П. 23 Доля </w:t>
      </w:r>
      <w:proofErr w:type="gramStart"/>
      <w:r w:rsidRPr="00310F71">
        <w:rPr>
          <w:b/>
          <w:bCs/>
          <w:sz w:val="28"/>
          <w:szCs w:val="28"/>
        </w:rPr>
        <w:t>обучающихся</w:t>
      </w:r>
      <w:proofErr w:type="gramEnd"/>
      <w:r w:rsidRPr="00310F71">
        <w:rPr>
          <w:b/>
          <w:bCs/>
          <w:sz w:val="28"/>
          <w:szCs w:val="28"/>
        </w:rPr>
        <w:t>, систематически занимающихся физической культурой и спортом, в общей численности обучающихся</w:t>
      </w:r>
    </w:p>
    <w:p w14:paraId="743FD9D2" w14:textId="77A7EC2C" w:rsidR="00AB21F4" w:rsidRPr="00310F71" w:rsidRDefault="00AB21F4" w:rsidP="00B140E0">
      <w:pPr>
        <w:shd w:val="clear" w:color="auto" w:fill="FFFFFF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sz w:val="28"/>
          <w:szCs w:val="28"/>
        </w:rPr>
        <w:t>Доля обучающихся, систематически занимающихся физической культурой и спортом, за 2019 г. составила 100 %. В число занимающихся отнесены обучающиеся, посещающие спортивные кружки при образовательных организациях и организации среднего образования, их численность составила 2 694 чел. (за 2018 г. – 2444 чел). Количество, занимающихся по различным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видам спорта в МУ</w:t>
      </w:r>
      <w:r w:rsidR="00D33FED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ДО </w:t>
      </w:r>
      <w:r w:rsidR="00DD5820" w:rsidRPr="00310F71">
        <w:rPr>
          <w:sz w:val="28"/>
          <w:szCs w:val="28"/>
        </w:rPr>
        <w:t>«</w:t>
      </w:r>
      <w:proofErr w:type="spellStart"/>
      <w:r w:rsidRPr="00310F71">
        <w:rPr>
          <w:sz w:val="28"/>
          <w:szCs w:val="28"/>
        </w:rPr>
        <w:t>Усть-Коксинская</w:t>
      </w:r>
      <w:proofErr w:type="spellEnd"/>
      <w:r w:rsidRPr="00310F71">
        <w:rPr>
          <w:sz w:val="28"/>
          <w:szCs w:val="28"/>
        </w:rPr>
        <w:t xml:space="preserve"> ДЮСШ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составляе</w:t>
      </w:r>
      <w:r w:rsidR="00D33FED">
        <w:rPr>
          <w:sz w:val="28"/>
          <w:szCs w:val="28"/>
        </w:rPr>
        <w:t>т</w:t>
      </w:r>
      <w:r w:rsidRPr="00310F71">
        <w:rPr>
          <w:sz w:val="28"/>
          <w:szCs w:val="28"/>
        </w:rPr>
        <w:t xml:space="preserve"> 579 чел</w:t>
      </w:r>
      <w:r w:rsidR="00D33FED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, в МОУ ДОД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ДТ</w:t>
      </w:r>
      <w:r w:rsidR="00D33FED">
        <w:rPr>
          <w:sz w:val="28"/>
          <w:szCs w:val="28"/>
        </w:rPr>
        <w:t>Д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- 50 чел., остальные посещают спортивные кружки при образовательных организациях и организациях среднего образования.</w:t>
      </w:r>
    </w:p>
    <w:p w14:paraId="50944D7E" w14:textId="77777777" w:rsidR="00AB21F4" w:rsidRPr="00310F71" w:rsidRDefault="00AB21F4" w:rsidP="00B140E0">
      <w:pPr>
        <w:shd w:val="clear" w:color="auto" w:fill="FFFFFF"/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310F71">
        <w:rPr>
          <w:sz w:val="28"/>
          <w:szCs w:val="28"/>
        </w:rPr>
        <w:t>Численность занимающихся физической культурой и спортом на плановые 2020 - 2022 гг. планируется обеспечить на 100 % уровне за счет открытия дополнительных спортивных секций, таких как гиревой спорт, ручной мяч, греко-римская борьба.</w:t>
      </w:r>
    </w:p>
    <w:p w14:paraId="1FB483CB" w14:textId="54374595" w:rsidR="004A2653" w:rsidRPr="00310F71" w:rsidRDefault="004A2653" w:rsidP="00B140E0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</w:p>
    <w:p w14:paraId="08D22409" w14:textId="5F489B39" w:rsidR="004A2653" w:rsidRPr="00310F71" w:rsidRDefault="496BE386" w:rsidP="00B140E0">
      <w:pPr>
        <w:pStyle w:val="ab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center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>Жилищное строительство и обеспечение граждан жильем</w:t>
      </w:r>
    </w:p>
    <w:p w14:paraId="526770CE" w14:textId="77777777" w:rsidR="004A2653" w:rsidRPr="00310F71" w:rsidRDefault="004A2653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30310CD" w14:textId="4045963E" w:rsidR="004A2653" w:rsidRPr="00310F71" w:rsidRDefault="495CD798" w:rsidP="00B140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>П.24 Общая площадь жилых помещений, приходящаяся в среднем на одного жителя</w:t>
      </w:r>
      <w:r w:rsidR="0086319E" w:rsidRPr="00310F71">
        <w:rPr>
          <w:b/>
          <w:bCs/>
          <w:sz w:val="28"/>
          <w:szCs w:val="28"/>
        </w:rPr>
        <w:t xml:space="preserve">, </w:t>
      </w:r>
      <w:r w:rsidRPr="00310F71">
        <w:rPr>
          <w:b/>
          <w:bCs/>
          <w:sz w:val="28"/>
          <w:szCs w:val="28"/>
        </w:rPr>
        <w:t>всего</w:t>
      </w:r>
    </w:p>
    <w:p w14:paraId="03D528A9" w14:textId="24F28E27" w:rsidR="008F0A03" w:rsidRPr="00310F71" w:rsidRDefault="008F0A03" w:rsidP="00B140E0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0F71">
        <w:rPr>
          <w:rFonts w:eastAsiaTheme="minorHAnsi"/>
          <w:sz w:val="28"/>
          <w:szCs w:val="28"/>
          <w:lang w:eastAsia="en-US"/>
        </w:rPr>
        <w:t xml:space="preserve">Площадь всего жилищного фонда на конец отчетного года составила 312,8 тыс. кв. м, что больше предыдущего года на </w:t>
      </w:r>
      <w:r w:rsidR="0004335C">
        <w:rPr>
          <w:rFonts w:eastAsiaTheme="minorHAnsi"/>
          <w:sz w:val="28"/>
          <w:szCs w:val="28"/>
          <w:lang w:eastAsia="en-US"/>
        </w:rPr>
        <w:t xml:space="preserve">14,7 тыс. кв. м (за 2018 г. – 298,1 тыс. кв. м). </w:t>
      </w:r>
      <w:r w:rsidRPr="00310F71">
        <w:rPr>
          <w:rFonts w:eastAsiaTheme="minorHAnsi"/>
          <w:sz w:val="28"/>
          <w:szCs w:val="28"/>
          <w:lang w:eastAsia="en-US"/>
        </w:rPr>
        <w:t xml:space="preserve">Жилищный фонд МО </w:t>
      </w:r>
      <w:r w:rsidR="00DD5820" w:rsidRPr="00310F71">
        <w:rPr>
          <w:rFonts w:eastAsiaTheme="minorHAnsi"/>
          <w:sz w:val="28"/>
          <w:szCs w:val="28"/>
          <w:lang w:eastAsia="en-US"/>
        </w:rPr>
        <w:t>«</w:t>
      </w:r>
      <w:r w:rsidRPr="00310F71">
        <w:rPr>
          <w:rFonts w:eastAsiaTheme="minorHAnsi"/>
          <w:sz w:val="28"/>
          <w:szCs w:val="28"/>
          <w:lang w:eastAsia="en-US"/>
        </w:rPr>
        <w:t>Усть-Коксинский район</w:t>
      </w:r>
      <w:r w:rsidR="00DD5820" w:rsidRPr="00310F71">
        <w:rPr>
          <w:rFonts w:eastAsiaTheme="minorHAnsi"/>
          <w:sz w:val="28"/>
          <w:szCs w:val="28"/>
          <w:lang w:eastAsia="en-US"/>
        </w:rPr>
        <w:t>»</w:t>
      </w:r>
      <w:r w:rsidRPr="00310F71">
        <w:rPr>
          <w:rFonts w:eastAsiaTheme="minorHAnsi"/>
          <w:sz w:val="28"/>
          <w:szCs w:val="28"/>
          <w:lang w:eastAsia="en-US"/>
        </w:rPr>
        <w:t xml:space="preserve"> представлен 285 многоквартирными домами общей площадью 16.1 тыс. кв. м и 6737 индивидуальными домами общей площадью 296,7 тыс. кв. м.</w:t>
      </w:r>
    </w:p>
    <w:p w14:paraId="23857E17" w14:textId="66C12112" w:rsidR="008F0A03" w:rsidRPr="00310F71" w:rsidRDefault="008F0A03" w:rsidP="00B140E0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10F71">
        <w:rPr>
          <w:rFonts w:eastAsiaTheme="minorHAnsi"/>
          <w:sz w:val="28"/>
          <w:szCs w:val="28"/>
          <w:lang w:eastAsia="en-US"/>
        </w:rPr>
        <w:t>В среднем на одного жителя района приходится 19,4 кв. м общей площади жилых помещений, в том числе введенная в действие за 2019 г. – 0,</w:t>
      </w:r>
      <w:r w:rsidR="0079555C">
        <w:rPr>
          <w:rFonts w:eastAsiaTheme="minorHAnsi"/>
          <w:sz w:val="28"/>
          <w:szCs w:val="28"/>
          <w:lang w:eastAsia="en-US"/>
        </w:rPr>
        <w:t>4</w:t>
      </w:r>
      <w:r w:rsidR="008D1101">
        <w:rPr>
          <w:rFonts w:eastAsiaTheme="minorHAnsi"/>
          <w:sz w:val="28"/>
          <w:szCs w:val="28"/>
          <w:lang w:eastAsia="en-US"/>
        </w:rPr>
        <w:t>08</w:t>
      </w:r>
      <w:r w:rsidRPr="00310F71">
        <w:rPr>
          <w:rFonts w:eastAsiaTheme="minorHAnsi"/>
          <w:sz w:val="28"/>
          <w:szCs w:val="28"/>
          <w:lang w:eastAsia="en-US"/>
        </w:rPr>
        <w:t xml:space="preserve"> кв. м.</w:t>
      </w:r>
      <w:r w:rsidR="00E62FFD">
        <w:rPr>
          <w:rFonts w:eastAsiaTheme="minorHAnsi"/>
          <w:sz w:val="28"/>
          <w:szCs w:val="28"/>
          <w:lang w:eastAsia="en-US"/>
        </w:rPr>
        <w:t xml:space="preserve"> По отношению к 2018 г. отмечается </w:t>
      </w:r>
      <w:r w:rsidR="00471593">
        <w:rPr>
          <w:rFonts w:eastAsiaTheme="minorHAnsi"/>
          <w:sz w:val="28"/>
          <w:szCs w:val="28"/>
          <w:lang w:eastAsia="en-US"/>
        </w:rPr>
        <w:t xml:space="preserve">рост показателя в расчете на одного жителя на 0,9 кв. м или на </w:t>
      </w:r>
      <w:r w:rsidR="000A0A66">
        <w:rPr>
          <w:rFonts w:eastAsiaTheme="minorHAnsi"/>
          <w:sz w:val="28"/>
          <w:szCs w:val="28"/>
          <w:lang w:eastAsia="en-US"/>
        </w:rPr>
        <w:t>5,1</w:t>
      </w:r>
      <w:r w:rsidR="00471593">
        <w:rPr>
          <w:rFonts w:eastAsiaTheme="minorHAnsi"/>
          <w:sz w:val="28"/>
          <w:szCs w:val="28"/>
          <w:lang w:eastAsia="en-US"/>
        </w:rPr>
        <w:t xml:space="preserve"> %, в том числе </w:t>
      </w:r>
      <w:r w:rsidR="00471593" w:rsidRPr="00310F71">
        <w:rPr>
          <w:rFonts w:eastAsiaTheme="minorHAnsi"/>
          <w:sz w:val="28"/>
          <w:szCs w:val="28"/>
          <w:lang w:eastAsia="en-US"/>
        </w:rPr>
        <w:t>введенная в действие за 2019 г. –</w:t>
      </w:r>
      <w:r w:rsidR="00471593">
        <w:rPr>
          <w:rFonts w:eastAsiaTheme="minorHAnsi"/>
          <w:sz w:val="28"/>
          <w:szCs w:val="28"/>
          <w:lang w:eastAsia="en-US"/>
        </w:rPr>
        <w:t xml:space="preserve"> на </w:t>
      </w:r>
      <w:r w:rsidR="00532E35">
        <w:rPr>
          <w:rFonts w:eastAsiaTheme="minorHAnsi"/>
          <w:sz w:val="28"/>
          <w:szCs w:val="28"/>
          <w:lang w:eastAsia="en-US"/>
        </w:rPr>
        <w:t>0,</w:t>
      </w:r>
      <w:r w:rsidR="000A0A66">
        <w:rPr>
          <w:rFonts w:eastAsiaTheme="minorHAnsi"/>
          <w:sz w:val="28"/>
          <w:szCs w:val="28"/>
          <w:lang w:eastAsia="en-US"/>
        </w:rPr>
        <w:t>0</w:t>
      </w:r>
      <w:r w:rsidR="0010138D">
        <w:rPr>
          <w:rFonts w:eastAsiaTheme="minorHAnsi"/>
          <w:sz w:val="28"/>
          <w:szCs w:val="28"/>
          <w:lang w:eastAsia="en-US"/>
        </w:rPr>
        <w:t>39</w:t>
      </w:r>
      <w:r w:rsidR="00532E35">
        <w:rPr>
          <w:rFonts w:eastAsiaTheme="minorHAnsi"/>
          <w:sz w:val="28"/>
          <w:szCs w:val="28"/>
          <w:lang w:eastAsia="en-US"/>
        </w:rPr>
        <w:t xml:space="preserve"> кв. м или</w:t>
      </w:r>
      <w:proofErr w:type="gramEnd"/>
      <w:r w:rsidR="00532E35">
        <w:rPr>
          <w:rFonts w:eastAsiaTheme="minorHAnsi"/>
          <w:sz w:val="28"/>
          <w:szCs w:val="28"/>
          <w:lang w:eastAsia="en-US"/>
        </w:rPr>
        <w:t xml:space="preserve"> на </w:t>
      </w:r>
      <w:r w:rsidR="000A0A66">
        <w:rPr>
          <w:rFonts w:eastAsiaTheme="minorHAnsi"/>
          <w:sz w:val="28"/>
          <w:szCs w:val="28"/>
          <w:lang w:eastAsia="en-US"/>
        </w:rPr>
        <w:t>10</w:t>
      </w:r>
      <w:r w:rsidR="00532E35">
        <w:rPr>
          <w:rFonts w:eastAsiaTheme="minorHAnsi"/>
          <w:sz w:val="28"/>
          <w:szCs w:val="28"/>
          <w:lang w:eastAsia="en-US"/>
        </w:rPr>
        <w:t>,6 %</w:t>
      </w:r>
      <w:r w:rsidR="008D1101">
        <w:rPr>
          <w:rFonts w:eastAsiaTheme="minorHAnsi"/>
          <w:sz w:val="28"/>
          <w:szCs w:val="28"/>
          <w:lang w:eastAsia="en-US"/>
        </w:rPr>
        <w:t xml:space="preserve"> (за 2018 г. – 0,369 кв. м)</w:t>
      </w:r>
      <w:r w:rsidR="00532E35">
        <w:rPr>
          <w:rFonts w:eastAsiaTheme="minorHAnsi"/>
          <w:sz w:val="28"/>
          <w:szCs w:val="28"/>
          <w:lang w:eastAsia="en-US"/>
        </w:rPr>
        <w:t>.</w:t>
      </w:r>
    </w:p>
    <w:p w14:paraId="5342EFA7" w14:textId="1B10B9F3" w:rsidR="008F0A03" w:rsidRPr="00310F71" w:rsidRDefault="00A61E43" w:rsidP="00B140E0">
      <w:pPr>
        <w:suppressAutoHyphens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A61E43">
        <w:rPr>
          <w:rFonts w:eastAsiaTheme="minorHAnsi"/>
          <w:sz w:val="28"/>
          <w:szCs w:val="28"/>
          <w:lang w:eastAsia="en-US"/>
        </w:rPr>
        <w:t xml:space="preserve">Ввод жилья в 2019 г. составил 6,6 тыс. кв. м </w:t>
      </w:r>
      <w:r>
        <w:rPr>
          <w:rFonts w:eastAsiaTheme="minorHAnsi"/>
          <w:sz w:val="28"/>
          <w:szCs w:val="28"/>
          <w:lang w:eastAsia="en-US"/>
        </w:rPr>
        <w:t>(</w:t>
      </w:r>
      <w:r w:rsidRPr="00A61E43">
        <w:rPr>
          <w:rFonts w:eastAsiaTheme="minorHAnsi"/>
          <w:sz w:val="28"/>
          <w:szCs w:val="28"/>
          <w:lang w:eastAsia="en-US"/>
        </w:rPr>
        <w:t>108 квартир</w:t>
      </w:r>
      <w:r>
        <w:rPr>
          <w:rFonts w:eastAsiaTheme="minorHAnsi"/>
          <w:sz w:val="28"/>
          <w:szCs w:val="28"/>
          <w:lang w:eastAsia="en-US"/>
        </w:rPr>
        <w:t>)</w:t>
      </w:r>
      <w:r w:rsidRPr="00A61E43">
        <w:rPr>
          <w:rFonts w:eastAsiaTheme="minorHAnsi"/>
          <w:sz w:val="28"/>
          <w:szCs w:val="28"/>
          <w:lang w:eastAsia="en-US"/>
        </w:rPr>
        <w:t>, что составило 110,7 % к уровню 2018 г.</w:t>
      </w:r>
      <w:r>
        <w:rPr>
          <w:rFonts w:eastAsiaTheme="minorHAnsi"/>
          <w:sz w:val="28"/>
          <w:szCs w:val="28"/>
          <w:lang w:eastAsia="en-US"/>
        </w:rPr>
        <w:t xml:space="preserve"> (в 2018 г. – 6,0 тыс. кв. м)</w:t>
      </w:r>
      <w:r w:rsidRPr="00A61E43">
        <w:rPr>
          <w:rFonts w:eastAsiaTheme="minorHAnsi"/>
          <w:sz w:val="28"/>
          <w:szCs w:val="28"/>
          <w:lang w:eastAsia="en-US"/>
        </w:rPr>
        <w:t xml:space="preserve">, из них </w:t>
      </w:r>
      <w:r w:rsidRPr="00A61E43">
        <w:rPr>
          <w:rFonts w:eastAsiaTheme="minorHAnsi"/>
          <w:sz w:val="28"/>
          <w:szCs w:val="28"/>
          <w:lang w:eastAsia="en-US"/>
        </w:rPr>
        <w:lastRenderedPageBreak/>
        <w:t>индивидуальное жилищное строительство – 6,6 тыс. кв. м (108 зданий), юридическими лицами ввода не осуществлялось.</w:t>
      </w:r>
      <w:proofErr w:type="gramEnd"/>
      <w:r w:rsidR="008F0A03" w:rsidRPr="00310F7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F0A03" w:rsidRPr="00310F71">
        <w:rPr>
          <w:rFonts w:eastAsiaTheme="minorHAnsi"/>
          <w:sz w:val="28"/>
          <w:szCs w:val="28"/>
          <w:lang w:eastAsia="en-US"/>
        </w:rPr>
        <w:t xml:space="preserve">Увеличение объемов ввода произошло за счет увеличения активности населения по вводу жилья, также Администрацией МО </w:t>
      </w:r>
      <w:r w:rsidR="00DD5820" w:rsidRPr="00310F71">
        <w:rPr>
          <w:rFonts w:eastAsiaTheme="minorHAnsi"/>
          <w:sz w:val="28"/>
          <w:szCs w:val="28"/>
          <w:lang w:eastAsia="en-US"/>
        </w:rPr>
        <w:t>«</w:t>
      </w:r>
      <w:r w:rsidR="008F0A03" w:rsidRPr="00310F71">
        <w:rPr>
          <w:rFonts w:eastAsiaTheme="minorHAnsi"/>
          <w:sz w:val="28"/>
          <w:szCs w:val="28"/>
          <w:lang w:eastAsia="en-US"/>
        </w:rPr>
        <w:t>Усть-Коксинский район</w:t>
      </w:r>
      <w:r w:rsidR="00DD5820" w:rsidRPr="00310F71">
        <w:rPr>
          <w:rFonts w:eastAsiaTheme="minorHAnsi"/>
          <w:sz w:val="28"/>
          <w:szCs w:val="28"/>
          <w:lang w:eastAsia="en-US"/>
        </w:rPr>
        <w:t>»</w:t>
      </w:r>
      <w:r w:rsidR="008F0A03" w:rsidRPr="00310F71">
        <w:rPr>
          <w:rFonts w:eastAsiaTheme="minorHAnsi"/>
          <w:sz w:val="28"/>
          <w:szCs w:val="28"/>
          <w:lang w:eastAsia="en-US"/>
        </w:rPr>
        <w:t xml:space="preserve"> принимаются меры по изъятию земельных участков, предоставленных в аренду на основании отсутствия построенного и введенного в эксплуатацию объекта жилищного строительства в связи с окончанием срока аренды, сельскими поселениями проводится инвентаризация жилых помещений (жилых домов) с целью выявления не стоящих на кадастровом учете и</w:t>
      </w:r>
      <w:proofErr w:type="gramEnd"/>
      <w:r w:rsidR="008F0A03" w:rsidRPr="00310F71">
        <w:rPr>
          <w:rFonts w:eastAsiaTheme="minorHAnsi"/>
          <w:sz w:val="28"/>
          <w:szCs w:val="28"/>
          <w:lang w:eastAsia="en-US"/>
        </w:rPr>
        <w:t xml:space="preserve"> мониторинг земельных участков, предоставленных для жилищного строительства на праве аренды, не используемых по назначению.</w:t>
      </w:r>
    </w:p>
    <w:p w14:paraId="46325D82" w14:textId="4D1204E2" w:rsidR="004A2653" w:rsidRPr="00310F71" w:rsidRDefault="49581238" w:rsidP="00B140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z w:val="28"/>
          <w:szCs w:val="28"/>
        </w:rPr>
        <w:t xml:space="preserve">П. 25 Площадь земельных участков, предоставленных для строительства в расчете на 10 тыс. человек населения, в том числе земельных участков, предоставленных для жилищного строительства, индивидуального строительства и комплексного освоения </w:t>
      </w:r>
      <w:r w:rsidR="00F67B8D" w:rsidRPr="00310F71">
        <w:rPr>
          <w:b/>
          <w:bCs/>
          <w:sz w:val="28"/>
          <w:szCs w:val="28"/>
        </w:rPr>
        <w:t>в целях жилищного строительства</w:t>
      </w:r>
    </w:p>
    <w:p w14:paraId="4A0FFE85" w14:textId="6BAD9659" w:rsidR="00AE509C" w:rsidRPr="00310F71" w:rsidRDefault="00AE509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За 2019 г. Администрацией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предоставлено для строительства 160 земельных участков общей площадью 28,0 га, из них: 149 земельных участков - для индивиду</w:t>
      </w:r>
      <w:r w:rsidR="00EA0FA4">
        <w:rPr>
          <w:sz w:val="28"/>
          <w:szCs w:val="28"/>
        </w:rPr>
        <w:t>ального жилищного строительства</w:t>
      </w:r>
      <w:r w:rsidRPr="00310F71">
        <w:rPr>
          <w:sz w:val="28"/>
          <w:szCs w:val="28"/>
        </w:rPr>
        <w:t xml:space="preserve"> общей площадью 27,</w:t>
      </w:r>
      <w:r w:rsidR="007770A3">
        <w:rPr>
          <w:sz w:val="28"/>
          <w:szCs w:val="28"/>
        </w:rPr>
        <w:t>1</w:t>
      </w:r>
      <w:r w:rsidRPr="00310F71">
        <w:rPr>
          <w:sz w:val="28"/>
          <w:szCs w:val="28"/>
        </w:rPr>
        <w:t xml:space="preserve"> га, 11 земельных участков - для предпринимательской деятельности общей площадью </w:t>
      </w:r>
      <w:r w:rsidR="007770A3">
        <w:rPr>
          <w:sz w:val="28"/>
          <w:szCs w:val="28"/>
        </w:rPr>
        <w:t>0,9</w:t>
      </w:r>
      <w:r w:rsidRPr="00310F71">
        <w:rPr>
          <w:sz w:val="28"/>
          <w:szCs w:val="28"/>
        </w:rPr>
        <w:t xml:space="preserve"> га (размещение магазинов, кафе, парикмахерских)</w:t>
      </w:r>
      <w:r w:rsidR="007770A3">
        <w:rPr>
          <w:sz w:val="28"/>
          <w:szCs w:val="28"/>
        </w:rPr>
        <w:t>.</w:t>
      </w:r>
    </w:p>
    <w:p w14:paraId="62A401CA" w14:textId="359C77EA" w:rsidR="00AE509C" w:rsidRPr="00310F71" w:rsidRDefault="00AE509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сравнении с предыдущим годом наблюдается сокращение площади земельных участков, предоставленных для строительства</w:t>
      </w:r>
      <w:r w:rsidR="007770A3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в 4,7 раза в связи с тем, что в 2018 г</w:t>
      </w:r>
      <w:r w:rsidR="007770A3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предоставлено 111 га для строительства солнечной электростанции. Тем не менее, представление земельных участков для индивидуального жилищного строительства </w:t>
      </w:r>
      <w:r w:rsidR="00583AE5">
        <w:rPr>
          <w:sz w:val="28"/>
          <w:szCs w:val="28"/>
        </w:rPr>
        <w:t xml:space="preserve">в отчетном периоде </w:t>
      </w:r>
      <w:r w:rsidRPr="00310F71">
        <w:rPr>
          <w:sz w:val="28"/>
          <w:szCs w:val="28"/>
        </w:rPr>
        <w:t>возросло на 33,3 %.</w:t>
      </w:r>
    </w:p>
    <w:p w14:paraId="48E59B8B" w14:textId="3181318B" w:rsidR="00AE509C" w:rsidRPr="00310F71" w:rsidRDefault="00AE509C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Площадь земельных участков, предоставленных для строительства, в расчете на 10 тыс. чел. населения по итогам отчетного года составила 17,4 га, что в 4,7 раза меньше 2018 г. (за 2018 г. – 81,5 га на 10 тыс. чел.) в связи с тем, что в 2018 г</w:t>
      </w:r>
      <w:r w:rsidR="00583AE5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было предоставлено 111 га для строительства солнечной электростанции.</w:t>
      </w:r>
      <w:proofErr w:type="gramEnd"/>
    </w:p>
    <w:p w14:paraId="2B8CF252" w14:textId="10BE4888" w:rsidR="00AE509C" w:rsidRPr="00310F71" w:rsidRDefault="00AE509C" w:rsidP="00B140E0">
      <w:pPr>
        <w:spacing w:line="276" w:lineRule="auto"/>
        <w:ind w:firstLine="709"/>
        <w:jc w:val="both"/>
        <w:rPr>
          <w:spacing w:val="-2"/>
          <w:sz w:val="28"/>
          <w:szCs w:val="28"/>
        </w:rPr>
      </w:pPr>
      <w:r w:rsidRPr="00310F71">
        <w:rPr>
          <w:spacing w:val="-2"/>
          <w:sz w:val="28"/>
          <w:szCs w:val="28"/>
        </w:rPr>
        <w:t>В 2020</w:t>
      </w:r>
      <w:r w:rsidR="00583AE5">
        <w:rPr>
          <w:spacing w:val="-2"/>
          <w:sz w:val="28"/>
          <w:szCs w:val="28"/>
        </w:rPr>
        <w:t xml:space="preserve"> </w:t>
      </w:r>
      <w:r w:rsidRPr="00310F71">
        <w:rPr>
          <w:spacing w:val="-2"/>
          <w:sz w:val="28"/>
          <w:szCs w:val="28"/>
        </w:rPr>
        <w:t>-</w:t>
      </w:r>
      <w:r w:rsidR="00583AE5">
        <w:rPr>
          <w:spacing w:val="-2"/>
          <w:sz w:val="28"/>
          <w:szCs w:val="28"/>
        </w:rPr>
        <w:t xml:space="preserve"> </w:t>
      </w:r>
      <w:r w:rsidRPr="00310F71">
        <w:rPr>
          <w:spacing w:val="-2"/>
          <w:sz w:val="28"/>
          <w:szCs w:val="28"/>
        </w:rPr>
        <w:t xml:space="preserve">2022 </w:t>
      </w:r>
      <w:r w:rsidR="00583AE5">
        <w:rPr>
          <w:spacing w:val="-2"/>
          <w:sz w:val="28"/>
          <w:szCs w:val="28"/>
        </w:rPr>
        <w:t xml:space="preserve">гг. </w:t>
      </w:r>
      <w:r w:rsidRPr="00310F71">
        <w:rPr>
          <w:spacing w:val="-2"/>
          <w:sz w:val="28"/>
          <w:szCs w:val="28"/>
        </w:rPr>
        <w:t xml:space="preserve">планируется увеличение площади земельных участков, предоставленных для строительства, </w:t>
      </w:r>
      <w:r w:rsidR="00A53B92">
        <w:rPr>
          <w:spacing w:val="-2"/>
          <w:sz w:val="28"/>
          <w:szCs w:val="28"/>
        </w:rPr>
        <w:t xml:space="preserve">в среднем </w:t>
      </w:r>
      <w:r w:rsidRPr="00310F71">
        <w:rPr>
          <w:spacing w:val="-2"/>
          <w:sz w:val="28"/>
          <w:szCs w:val="28"/>
        </w:rPr>
        <w:t>на 10 % в год.</w:t>
      </w:r>
    </w:p>
    <w:p w14:paraId="1788F5CF" w14:textId="31E105EB" w:rsidR="004A2653" w:rsidRPr="00310F71" w:rsidRDefault="000214E4" w:rsidP="00B140E0">
      <w:pPr>
        <w:widowControl w:val="0"/>
        <w:spacing w:line="276" w:lineRule="auto"/>
        <w:ind w:firstLine="709"/>
        <w:jc w:val="both"/>
        <w:rPr>
          <w:b/>
          <w:bCs/>
          <w:spacing w:val="-2"/>
          <w:sz w:val="28"/>
          <w:szCs w:val="28"/>
        </w:rPr>
      </w:pPr>
      <w:r w:rsidRPr="00310F71">
        <w:rPr>
          <w:b/>
          <w:bCs/>
          <w:spacing w:val="-2"/>
          <w:sz w:val="28"/>
          <w:szCs w:val="28"/>
        </w:rPr>
        <w:t xml:space="preserve">П. 26 Площадь земельных участков, предоставленных для строительства, в отношении которых </w:t>
      </w:r>
      <w:proofErr w:type="gramStart"/>
      <w:r w:rsidRPr="00310F71">
        <w:rPr>
          <w:b/>
          <w:bCs/>
          <w:spacing w:val="-2"/>
          <w:sz w:val="28"/>
          <w:szCs w:val="28"/>
        </w:rPr>
        <w:t>с даты принятия</w:t>
      </w:r>
      <w:proofErr w:type="gramEnd"/>
      <w:r w:rsidRPr="00310F71">
        <w:rPr>
          <w:b/>
          <w:bCs/>
          <w:spacing w:val="-2"/>
          <w:sz w:val="28"/>
          <w:szCs w:val="28"/>
        </w:rPr>
        <w:t xml:space="preserve"> решения о предоставлении земельного участка</w:t>
      </w:r>
      <w:r w:rsidR="00080153">
        <w:rPr>
          <w:b/>
          <w:bCs/>
          <w:spacing w:val="-2"/>
          <w:sz w:val="28"/>
          <w:szCs w:val="28"/>
        </w:rPr>
        <w:t>,</w:t>
      </w:r>
      <w:r w:rsidRPr="00310F71">
        <w:rPr>
          <w:b/>
          <w:bCs/>
          <w:spacing w:val="-2"/>
          <w:sz w:val="28"/>
          <w:szCs w:val="28"/>
        </w:rPr>
        <w:t xml:space="preserve"> не было получено разрешение на ввод в эксплуатацию:</w:t>
      </w:r>
    </w:p>
    <w:p w14:paraId="4596E99F" w14:textId="77777777" w:rsidR="004A2653" w:rsidRPr="00310F71" w:rsidRDefault="000214E4" w:rsidP="00B140E0">
      <w:pPr>
        <w:pStyle w:val="Heading"/>
        <w:spacing w:line="276" w:lineRule="auto"/>
        <w:ind w:firstLine="709"/>
        <w:jc w:val="both"/>
        <w:rPr>
          <w:b/>
          <w:szCs w:val="28"/>
          <w:lang w:val="ru-RU"/>
        </w:rPr>
      </w:pPr>
      <w:r w:rsidRPr="00310F71">
        <w:rPr>
          <w:b/>
          <w:szCs w:val="28"/>
          <w:lang w:val="ru-RU"/>
        </w:rPr>
        <w:t>объектов жилищного строительства - в течение 3 лет;</w:t>
      </w:r>
    </w:p>
    <w:p w14:paraId="0B6BD56A" w14:textId="77777777" w:rsidR="004A2653" w:rsidRPr="00310F71" w:rsidRDefault="000214E4" w:rsidP="00B140E0">
      <w:pPr>
        <w:pStyle w:val="Heading"/>
        <w:spacing w:line="276" w:lineRule="auto"/>
        <w:ind w:firstLine="709"/>
        <w:jc w:val="both"/>
        <w:rPr>
          <w:b/>
          <w:szCs w:val="28"/>
          <w:lang w:val="ru-RU"/>
        </w:rPr>
      </w:pPr>
      <w:r w:rsidRPr="00310F71">
        <w:rPr>
          <w:b/>
          <w:szCs w:val="28"/>
          <w:lang w:val="ru-RU"/>
        </w:rPr>
        <w:lastRenderedPageBreak/>
        <w:t>иных объектов капитального строительства - в течение 5 лет.</w:t>
      </w:r>
    </w:p>
    <w:p w14:paraId="4FD5AAD7" w14:textId="755DFDDD" w:rsidR="004A2653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Земельных участков, предоставленных для строительства, в отношении которых </w:t>
      </w:r>
      <w:proofErr w:type="gramStart"/>
      <w:r w:rsidRPr="00310F71">
        <w:rPr>
          <w:sz w:val="28"/>
          <w:szCs w:val="28"/>
        </w:rPr>
        <w:t>с даты принятия</w:t>
      </w:r>
      <w:proofErr w:type="gramEnd"/>
      <w:r w:rsidRPr="00310F71">
        <w:rPr>
          <w:sz w:val="28"/>
          <w:szCs w:val="28"/>
        </w:rPr>
        <w:t xml:space="preserve"> решения о предоставлении земельного участка или подписания протокола о результатах торгов</w:t>
      </w:r>
      <w:r w:rsidR="00080153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не было получено разрешения на ввод в эксплуатацию</w:t>
      </w:r>
      <w:r w:rsidR="00133396" w:rsidRPr="00310F71">
        <w:rPr>
          <w:sz w:val="28"/>
          <w:szCs w:val="28"/>
        </w:rPr>
        <w:t xml:space="preserve"> в течение 3 или 5 лет, </w:t>
      </w:r>
      <w:r w:rsidRPr="00310F71">
        <w:rPr>
          <w:sz w:val="28"/>
          <w:szCs w:val="28"/>
        </w:rPr>
        <w:t>не</w:t>
      </w:r>
      <w:r w:rsidR="00133396" w:rsidRPr="00310F71">
        <w:rPr>
          <w:sz w:val="28"/>
          <w:szCs w:val="28"/>
        </w:rPr>
        <w:t xml:space="preserve"> имеется</w:t>
      </w:r>
      <w:r w:rsidRPr="00310F71">
        <w:rPr>
          <w:sz w:val="28"/>
          <w:szCs w:val="28"/>
        </w:rPr>
        <w:t>.</w:t>
      </w:r>
    </w:p>
    <w:p w14:paraId="0F41E02A" w14:textId="77777777" w:rsidR="00133396" w:rsidRPr="00310F71" w:rsidRDefault="00133396" w:rsidP="00B140E0">
      <w:pPr>
        <w:pStyle w:val="Heading"/>
        <w:spacing w:line="276" w:lineRule="auto"/>
        <w:ind w:firstLine="709"/>
        <w:rPr>
          <w:b/>
          <w:szCs w:val="28"/>
          <w:lang w:val="ru-RU"/>
        </w:rPr>
      </w:pPr>
    </w:p>
    <w:p w14:paraId="41508A3C" w14:textId="1DEBA397" w:rsidR="004A2653" w:rsidRPr="00310F71" w:rsidRDefault="00133396" w:rsidP="00B140E0">
      <w:pPr>
        <w:pStyle w:val="Heading"/>
        <w:spacing w:line="276" w:lineRule="auto"/>
        <w:ind w:firstLine="709"/>
        <w:rPr>
          <w:b/>
          <w:szCs w:val="28"/>
          <w:lang w:val="ru-RU"/>
        </w:rPr>
      </w:pPr>
      <w:r w:rsidRPr="00310F71">
        <w:rPr>
          <w:b/>
          <w:szCs w:val="28"/>
          <w:lang w:val="ru-RU"/>
        </w:rPr>
        <w:t>VII. Жилищно-коммунальное хозяйство</w:t>
      </w:r>
    </w:p>
    <w:p w14:paraId="20ACC657" w14:textId="77777777" w:rsidR="00080153" w:rsidRDefault="00080153" w:rsidP="00B140E0">
      <w:pPr>
        <w:pStyle w:val="Heading"/>
        <w:spacing w:line="276" w:lineRule="auto"/>
        <w:ind w:firstLine="709"/>
        <w:jc w:val="both"/>
        <w:rPr>
          <w:b/>
          <w:bCs/>
          <w:szCs w:val="28"/>
          <w:lang w:val="ru-RU"/>
        </w:rPr>
      </w:pPr>
    </w:p>
    <w:p w14:paraId="7F2138EC" w14:textId="368C27F2" w:rsidR="004A2653" w:rsidRPr="00310F71" w:rsidRDefault="495CD798" w:rsidP="00B140E0">
      <w:pPr>
        <w:pStyle w:val="Heading"/>
        <w:spacing w:line="276" w:lineRule="auto"/>
        <w:ind w:firstLine="709"/>
        <w:jc w:val="both"/>
        <w:rPr>
          <w:b/>
          <w:bCs/>
          <w:szCs w:val="28"/>
          <w:lang w:val="ru-RU"/>
        </w:rPr>
      </w:pPr>
      <w:r w:rsidRPr="00310F71">
        <w:rPr>
          <w:b/>
          <w:bCs/>
          <w:szCs w:val="28"/>
          <w:lang w:val="ru-RU"/>
        </w:rPr>
        <w:t>П. 27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</w:t>
      </w:r>
      <w:r w:rsidR="00080153">
        <w:rPr>
          <w:b/>
          <w:bCs/>
          <w:szCs w:val="28"/>
          <w:lang w:val="ru-RU"/>
        </w:rPr>
        <w:t>об управления указанными домами</w:t>
      </w:r>
    </w:p>
    <w:p w14:paraId="63867632" w14:textId="76F207F3" w:rsidR="007F1D12" w:rsidRDefault="00DF571B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10F71">
        <w:rPr>
          <w:bCs/>
          <w:sz w:val="28"/>
          <w:szCs w:val="28"/>
          <w:lang w:val="ru-RU"/>
        </w:rPr>
        <w:t>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указанными домами, с</w:t>
      </w:r>
      <w:r w:rsidRPr="00310F71">
        <w:rPr>
          <w:sz w:val="28"/>
          <w:szCs w:val="28"/>
          <w:lang w:val="ru-RU"/>
        </w:rPr>
        <w:t xml:space="preserve">оставила 100,0 %. В МО </w:t>
      </w:r>
      <w:r w:rsidR="00DD5820" w:rsidRPr="00310F71">
        <w:rPr>
          <w:sz w:val="28"/>
          <w:szCs w:val="28"/>
          <w:lang w:val="ru-RU"/>
        </w:rPr>
        <w:t>«</w:t>
      </w:r>
      <w:r w:rsidRPr="00310F71">
        <w:rPr>
          <w:sz w:val="28"/>
          <w:szCs w:val="28"/>
          <w:lang w:val="ru-RU"/>
        </w:rPr>
        <w:t>Усть-Коксинский район</w:t>
      </w:r>
      <w:r w:rsidR="00DD5820" w:rsidRPr="00310F71">
        <w:rPr>
          <w:sz w:val="28"/>
          <w:szCs w:val="28"/>
          <w:lang w:val="ru-RU"/>
        </w:rPr>
        <w:t>»</w:t>
      </w:r>
      <w:r w:rsidRPr="00310F71">
        <w:rPr>
          <w:sz w:val="28"/>
          <w:szCs w:val="28"/>
          <w:lang w:val="ru-RU"/>
        </w:rPr>
        <w:t xml:space="preserve"> всего </w:t>
      </w:r>
      <w:r w:rsidR="00E760DB">
        <w:rPr>
          <w:sz w:val="28"/>
          <w:szCs w:val="28"/>
          <w:lang w:val="ru-RU"/>
        </w:rPr>
        <w:br/>
      </w:r>
      <w:r w:rsidRPr="00310F71">
        <w:rPr>
          <w:sz w:val="28"/>
          <w:szCs w:val="28"/>
          <w:lang w:val="ru-RU"/>
        </w:rPr>
        <w:t>2</w:t>
      </w:r>
      <w:r w:rsidR="00080153">
        <w:rPr>
          <w:sz w:val="28"/>
          <w:szCs w:val="28"/>
          <w:lang w:val="ru-RU"/>
        </w:rPr>
        <w:t>0 многоквартирных домов, из них</w:t>
      </w:r>
      <w:r w:rsidR="007F1D12">
        <w:rPr>
          <w:sz w:val="28"/>
          <w:szCs w:val="28"/>
          <w:lang w:val="ru-RU"/>
        </w:rPr>
        <w:t>:</w:t>
      </w:r>
    </w:p>
    <w:p w14:paraId="111B5B58" w14:textId="320705F7" w:rsidR="007F1D12" w:rsidRDefault="00B71AB2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B71AB2">
        <w:rPr>
          <w:sz w:val="28"/>
          <w:szCs w:val="28"/>
          <w:lang w:val="ru-RU"/>
        </w:rPr>
        <w:t>управление осуществля</w:t>
      </w:r>
      <w:r w:rsidR="007F1D12">
        <w:rPr>
          <w:sz w:val="28"/>
          <w:szCs w:val="28"/>
          <w:lang w:val="ru-RU"/>
        </w:rPr>
        <w:t>ется</w:t>
      </w:r>
      <w:r w:rsidRPr="00B71AB2">
        <w:rPr>
          <w:sz w:val="28"/>
          <w:szCs w:val="28"/>
          <w:lang w:val="ru-RU"/>
        </w:rPr>
        <w:t xml:space="preserve"> собственник</w:t>
      </w:r>
      <w:r w:rsidR="007F1D12">
        <w:rPr>
          <w:sz w:val="28"/>
          <w:szCs w:val="28"/>
          <w:lang w:val="ru-RU"/>
        </w:rPr>
        <w:t>ами</w:t>
      </w:r>
      <w:r w:rsidRPr="00B71AB2">
        <w:rPr>
          <w:sz w:val="28"/>
          <w:szCs w:val="28"/>
          <w:lang w:val="ru-RU"/>
        </w:rPr>
        <w:t xml:space="preserve"> помещений</w:t>
      </w:r>
      <w:r>
        <w:rPr>
          <w:sz w:val="28"/>
          <w:szCs w:val="28"/>
          <w:lang w:val="ru-RU"/>
        </w:rPr>
        <w:t xml:space="preserve"> - </w:t>
      </w:r>
      <w:r w:rsidR="00E760DB">
        <w:rPr>
          <w:sz w:val="28"/>
          <w:szCs w:val="28"/>
          <w:lang w:val="ru-RU"/>
        </w:rPr>
        <w:br/>
      </w:r>
      <w:r w:rsidR="00DF571B" w:rsidRPr="00310F71">
        <w:rPr>
          <w:sz w:val="28"/>
          <w:szCs w:val="28"/>
          <w:lang w:val="ru-RU"/>
        </w:rPr>
        <w:t>1</w:t>
      </w:r>
      <w:r w:rsidR="00080153">
        <w:rPr>
          <w:sz w:val="28"/>
          <w:szCs w:val="28"/>
          <w:lang w:val="ru-RU"/>
        </w:rPr>
        <w:t>6</w:t>
      </w:r>
      <w:r w:rsidR="00DF571B" w:rsidRPr="00310F71">
        <w:rPr>
          <w:sz w:val="28"/>
          <w:szCs w:val="28"/>
          <w:lang w:val="ru-RU"/>
        </w:rPr>
        <w:t xml:space="preserve"> </w:t>
      </w:r>
      <w:r w:rsidR="00F85428" w:rsidRPr="00310F71">
        <w:rPr>
          <w:sz w:val="28"/>
          <w:szCs w:val="28"/>
          <w:lang w:val="ru-RU"/>
        </w:rPr>
        <w:t>многоквартирны</w:t>
      </w:r>
      <w:r w:rsidR="00F85428">
        <w:rPr>
          <w:sz w:val="28"/>
          <w:szCs w:val="28"/>
          <w:lang w:val="ru-RU"/>
        </w:rPr>
        <w:t>х</w:t>
      </w:r>
      <w:r w:rsidR="00F85428" w:rsidRPr="00310F71">
        <w:rPr>
          <w:sz w:val="28"/>
          <w:szCs w:val="28"/>
          <w:lang w:val="ru-RU"/>
        </w:rPr>
        <w:t xml:space="preserve"> </w:t>
      </w:r>
      <w:r w:rsidR="00DF571B" w:rsidRPr="00310F71">
        <w:rPr>
          <w:sz w:val="28"/>
          <w:szCs w:val="28"/>
          <w:lang w:val="ru-RU"/>
        </w:rPr>
        <w:t>дом</w:t>
      </w:r>
      <w:r>
        <w:rPr>
          <w:sz w:val="28"/>
          <w:szCs w:val="28"/>
          <w:lang w:val="ru-RU"/>
        </w:rPr>
        <w:t>ов</w:t>
      </w:r>
      <w:r w:rsidR="00DF571B" w:rsidRPr="00310F71">
        <w:rPr>
          <w:sz w:val="28"/>
          <w:szCs w:val="28"/>
          <w:lang w:val="ru-RU"/>
        </w:rPr>
        <w:t xml:space="preserve">; </w:t>
      </w:r>
    </w:p>
    <w:p w14:paraId="79653BA8" w14:textId="527C904C" w:rsidR="007F1D12" w:rsidRDefault="00F85428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F85428">
        <w:rPr>
          <w:sz w:val="28"/>
          <w:szCs w:val="28"/>
          <w:lang w:val="ru-RU"/>
        </w:rPr>
        <w:t>собственники помещений выбрали и реализуют управление муниципальным или государственным учреждением либо предприятием</w:t>
      </w:r>
      <w:r>
        <w:rPr>
          <w:sz w:val="28"/>
          <w:szCs w:val="28"/>
          <w:lang w:val="ru-RU"/>
        </w:rPr>
        <w:t xml:space="preserve"> – </w:t>
      </w:r>
      <w:r w:rsidR="00E760DB">
        <w:rPr>
          <w:sz w:val="28"/>
          <w:szCs w:val="28"/>
          <w:lang w:val="ru-RU"/>
        </w:rPr>
        <w:br/>
      </w:r>
      <w:r>
        <w:rPr>
          <w:sz w:val="28"/>
          <w:szCs w:val="28"/>
          <w:lang w:val="ru-RU"/>
        </w:rPr>
        <w:t xml:space="preserve">3 </w:t>
      </w:r>
      <w:r w:rsidRPr="00310F71">
        <w:rPr>
          <w:sz w:val="28"/>
          <w:szCs w:val="28"/>
          <w:lang w:val="ru-RU"/>
        </w:rPr>
        <w:t>многоквартирны</w:t>
      </w:r>
      <w:r>
        <w:rPr>
          <w:sz w:val="28"/>
          <w:szCs w:val="28"/>
          <w:lang w:val="ru-RU"/>
        </w:rPr>
        <w:t>х</w:t>
      </w:r>
      <w:r w:rsidRPr="00310F71">
        <w:rPr>
          <w:sz w:val="28"/>
          <w:szCs w:val="28"/>
          <w:lang w:val="ru-RU"/>
        </w:rPr>
        <w:t xml:space="preserve"> </w:t>
      </w:r>
      <w:r w:rsidR="007F1D12">
        <w:rPr>
          <w:sz w:val="28"/>
          <w:szCs w:val="28"/>
          <w:lang w:val="ru-RU"/>
        </w:rPr>
        <w:t>дома;</w:t>
      </w:r>
    </w:p>
    <w:p w14:paraId="2C00B3CE" w14:textId="77777777" w:rsidR="007F1D12" w:rsidRDefault="00F85428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F85428">
        <w:rPr>
          <w:sz w:val="28"/>
          <w:szCs w:val="28"/>
          <w:lang w:val="ru-RU"/>
        </w:rPr>
        <w:t>управление осуществляется управляющей организацией частной формы собственности</w:t>
      </w:r>
      <w:r>
        <w:rPr>
          <w:sz w:val="28"/>
          <w:szCs w:val="28"/>
          <w:lang w:val="ru-RU"/>
        </w:rPr>
        <w:t xml:space="preserve"> - </w:t>
      </w:r>
      <w:r w:rsidR="00DF571B" w:rsidRPr="00310F71">
        <w:rPr>
          <w:sz w:val="28"/>
          <w:szCs w:val="28"/>
          <w:lang w:val="ru-RU"/>
        </w:rPr>
        <w:t xml:space="preserve">1 многоквартирный дом. </w:t>
      </w:r>
    </w:p>
    <w:p w14:paraId="4FA2652D" w14:textId="45F1535B" w:rsidR="00DF571B" w:rsidRPr="00310F71" w:rsidRDefault="00DF571B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10F71">
        <w:rPr>
          <w:sz w:val="28"/>
          <w:szCs w:val="28"/>
          <w:lang w:val="ru-RU"/>
        </w:rPr>
        <w:t xml:space="preserve">В плановом периоде на 2020 г. планируется уменьшение </w:t>
      </w:r>
      <w:r w:rsidRPr="00310F71">
        <w:rPr>
          <w:bCs/>
          <w:sz w:val="28"/>
          <w:szCs w:val="28"/>
          <w:lang w:val="ru-RU"/>
        </w:rPr>
        <w:t>многоквартирных домов</w:t>
      </w:r>
      <w:r w:rsidRPr="00310F71">
        <w:rPr>
          <w:sz w:val="28"/>
          <w:szCs w:val="28"/>
          <w:lang w:val="ru-RU"/>
        </w:rPr>
        <w:t xml:space="preserve"> на 3 ед.</w:t>
      </w:r>
      <w:r w:rsidR="00B71830">
        <w:rPr>
          <w:sz w:val="28"/>
          <w:szCs w:val="28"/>
          <w:lang w:val="ru-RU"/>
        </w:rPr>
        <w:t xml:space="preserve"> из числа домов, управление которыми осуществляют собственники жилья</w:t>
      </w:r>
      <w:r w:rsidRPr="00310F71">
        <w:rPr>
          <w:sz w:val="28"/>
          <w:szCs w:val="28"/>
          <w:lang w:val="ru-RU"/>
        </w:rPr>
        <w:t>, в связи с тем, что многоквартирные дома, имеющие менее пяти квартир, будут переведены в общий жилфонд района, как дома блокированной застройки.</w:t>
      </w:r>
    </w:p>
    <w:p w14:paraId="0EF6AAF0" w14:textId="386A4BAE" w:rsidR="495CD798" w:rsidRPr="00310F71" w:rsidRDefault="33F8EF9D" w:rsidP="00B140E0">
      <w:pPr>
        <w:pStyle w:val="Heading"/>
        <w:spacing w:line="276" w:lineRule="auto"/>
        <w:ind w:firstLine="709"/>
        <w:jc w:val="both"/>
        <w:rPr>
          <w:szCs w:val="28"/>
          <w:lang w:val="ru-RU"/>
        </w:rPr>
      </w:pPr>
      <w:r w:rsidRPr="00310F71">
        <w:rPr>
          <w:b/>
          <w:bCs/>
          <w:szCs w:val="28"/>
          <w:lang w:val="ru-RU"/>
        </w:rPr>
        <w:t>П. 28 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310F71">
        <w:rPr>
          <w:b/>
          <w:bCs/>
          <w:szCs w:val="28"/>
          <w:lang w:val="ru-RU"/>
        </w:rPr>
        <w:t>о</w:t>
      </w:r>
      <w:r w:rsidR="00E760DB">
        <w:rPr>
          <w:b/>
          <w:bCs/>
          <w:szCs w:val="28"/>
          <w:lang w:val="ru-RU"/>
        </w:rPr>
        <w:t>-</w:t>
      </w:r>
      <w:proofErr w:type="gramEnd"/>
      <w:r w:rsidRPr="00310F71">
        <w:rPr>
          <w:b/>
          <w:bCs/>
          <w:szCs w:val="28"/>
          <w:lang w:val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</w:t>
      </w:r>
      <w:r w:rsidRPr="00310F71">
        <w:rPr>
          <w:b/>
          <w:bCs/>
          <w:szCs w:val="28"/>
          <w:lang w:val="ru-RU"/>
        </w:rPr>
        <w:lastRenderedPageBreak/>
        <w:t xml:space="preserve">в общем </w:t>
      </w:r>
      <w:proofErr w:type="gramStart"/>
      <w:r w:rsidRPr="00310F71">
        <w:rPr>
          <w:b/>
          <w:bCs/>
          <w:szCs w:val="28"/>
          <w:lang w:val="ru-RU"/>
        </w:rPr>
        <w:t>числе</w:t>
      </w:r>
      <w:proofErr w:type="gramEnd"/>
      <w:r w:rsidRPr="00310F71">
        <w:rPr>
          <w:b/>
          <w:bCs/>
          <w:szCs w:val="28"/>
          <w:lang w:val="ru-RU"/>
        </w:rPr>
        <w:t xml:space="preserve"> организаций коммунального комплекса, осуществляющих свою деятельность на</w:t>
      </w:r>
      <w:r w:rsidR="00B71830">
        <w:rPr>
          <w:b/>
          <w:bCs/>
          <w:szCs w:val="28"/>
          <w:lang w:val="ru-RU"/>
        </w:rPr>
        <w:t xml:space="preserve"> территории городского округа</w:t>
      </w:r>
    </w:p>
    <w:p w14:paraId="226EF0BF" w14:textId="60E62288" w:rsidR="00DF571B" w:rsidRPr="00310F71" w:rsidRDefault="00DF571B" w:rsidP="00B140E0">
      <w:pPr>
        <w:pStyle w:val="Heading"/>
        <w:spacing w:line="276" w:lineRule="auto"/>
        <w:ind w:firstLine="709"/>
        <w:jc w:val="both"/>
        <w:rPr>
          <w:szCs w:val="28"/>
          <w:lang w:val="ru-RU"/>
        </w:rPr>
      </w:pPr>
      <w:r w:rsidRPr="00310F71">
        <w:rPr>
          <w:bCs/>
          <w:szCs w:val="28"/>
          <w:lang w:val="ru-RU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310F71">
        <w:rPr>
          <w:bCs/>
          <w:szCs w:val="28"/>
          <w:lang w:val="ru-RU"/>
        </w:rPr>
        <w:t>о</w:t>
      </w:r>
      <w:r w:rsidR="00E760DB">
        <w:rPr>
          <w:bCs/>
          <w:szCs w:val="28"/>
          <w:lang w:val="ru-RU"/>
        </w:rPr>
        <w:t>-</w:t>
      </w:r>
      <w:proofErr w:type="gramEnd"/>
      <w:r w:rsidRPr="00310F71">
        <w:rPr>
          <w:bCs/>
          <w:szCs w:val="28"/>
          <w:lang w:val="ru-RU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МО </w:t>
      </w:r>
      <w:r w:rsidR="00DD5820" w:rsidRPr="00310F71">
        <w:rPr>
          <w:bCs/>
          <w:szCs w:val="28"/>
          <w:lang w:val="ru-RU"/>
        </w:rPr>
        <w:t>«</w:t>
      </w:r>
      <w:r w:rsidRPr="00310F71">
        <w:rPr>
          <w:bCs/>
          <w:szCs w:val="28"/>
          <w:lang w:val="ru-RU"/>
        </w:rPr>
        <w:t>Усть-Коксинский район</w:t>
      </w:r>
      <w:r w:rsidR="00DD5820" w:rsidRPr="00310F71">
        <w:rPr>
          <w:bCs/>
          <w:szCs w:val="28"/>
          <w:lang w:val="ru-RU"/>
        </w:rPr>
        <w:t>»</w:t>
      </w:r>
      <w:r w:rsidRPr="00310F71">
        <w:rPr>
          <w:bCs/>
          <w:szCs w:val="28"/>
          <w:lang w:val="ru-RU"/>
        </w:rPr>
        <w:t xml:space="preserve"> составила </w:t>
      </w:r>
      <w:r w:rsidRPr="00310F71">
        <w:rPr>
          <w:szCs w:val="28"/>
          <w:lang w:val="ru-RU"/>
        </w:rPr>
        <w:t>100,0</w:t>
      </w:r>
      <w:r w:rsidR="00B71830">
        <w:rPr>
          <w:szCs w:val="28"/>
          <w:lang w:val="ru-RU"/>
        </w:rPr>
        <w:t xml:space="preserve"> </w:t>
      </w:r>
      <w:r w:rsidRPr="00310F71">
        <w:rPr>
          <w:szCs w:val="28"/>
          <w:lang w:val="ru-RU"/>
        </w:rPr>
        <w:t>%.</w:t>
      </w:r>
    </w:p>
    <w:p w14:paraId="1516A6D5" w14:textId="10C2693B" w:rsidR="00DF571B" w:rsidRPr="00310F71" w:rsidRDefault="00DF571B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10F71">
        <w:rPr>
          <w:sz w:val="28"/>
          <w:szCs w:val="28"/>
          <w:lang w:val="ru-RU"/>
        </w:rPr>
        <w:t xml:space="preserve">На территории района по данным видам деятельности работают два предприятия: МУП </w:t>
      </w:r>
      <w:r w:rsidR="00FC67AA">
        <w:rPr>
          <w:sz w:val="28"/>
          <w:szCs w:val="28"/>
          <w:lang w:val="ru-RU"/>
        </w:rPr>
        <w:t>«</w:t>
      </w:r>
      <w:proofErr w:type="spellStart"/>
      <w:r w:rsidRPr="00310F71">
        <w:rPr>
          <w:sz w:val="28"/>
          <w:szCs w:val="28"/>
          <w:lang w:val="ru-RU"/>
        </w:rPr>
        <w:t>Тепловодстрой</w:t>
      </w:r>
      <w:proofErr w:type="spellEnd"/>
      <w:r w:rsidRPr="00310F71">
        <w:rPr>
          <w:sz w:val="28"/>
          <w:szCs w:val="28"/>
          <w:lang w:val="ru-RU"/>
        </w:rPr>
        <w:t xml:space="preserve"> Сервис</w:t>
      </w:r>
      <w:r w:rsidR="00DD5820" w:rsidRPr="00310F71">
        <w:rPr>
          <w:sz w:val="28"/>
          <w:szCs w:val="28"/>
          <w:lang w:val="ru-RU"/>
        </w:rPr>
        <w:t>»</w:t>
      </w:r>
      <w:r w:rsidRPr="00310F71">
        <w:rPr>
          <w:sz w:val="28"/>
          <w:szCs w:val="28"/>
          <w:lang w:val="ru-RU"/>
        </w:rPr>
        <w:t xml:space="preserve"> (оказывает услуги по водоснабжению) и МУП </w:t>
      </w:r>
      <w:r w:rsidR="00FC67AA">
        <w:rPr>
          <w:sz w:val="28"/>
          <w:szCs w:val="28"/>
          <w:lang w:val="ru-RU"/>
        </w:rPr>
        <w:t>«</w:t>
      </w:r>
      <w:r w:rsidRPr="00310F71">
        <w:rPr>
          <w:sz w:val="28"/>
          <w:szCs w:val="28"/>
          <w:lang w:val="ru-RU"/>
        </w:rPr>
        <w:t>Тепло Ресурс</w:t>
      </w:r>
      <w:r w:rsidR="00DD5820" w:rsidRPr="00310F71">
        <w:rPr>
          <w:sz w:val="28"/>
          <w:szCs w:val="28"/>
          <w:lang w:val="ru-RU"/>
        </w:rPr>
        <w:t>»</w:t>
      </w:r>
      <w:r w:rsidRPr="00310F71">
        <w:rPr>
          <w:sz w:val="28"/>
          <w:szCs w:val="28"/>
          <w:lang w:val="ru-RU"/>
        </w:rPr>
        <w:t xml:space="preserve"> (оказывает услуги по теплоснабжению), в которых участие в уставном капитале муниципального района более 25 %.</w:t>
      </w:r>
    </w:p>
    <w:p w14:paraId="210AEBE2" w14:textId="77C7B0D1" w:rsidR="00DF571B" w:rsidRPr="00310F71" w:rsidRDefault="00DF571B" w:rsidP="00B140E0">
      <w:pPr>
        <w:pStyle w:val="a0"/>
        <w:spacing w:after="0" w:line="276" w:lineRule="auto"/>
        <w:ind w:firstLine="709"/>
        <w:jc w:val="both"/>
        <w:rPr>
          <w:sz w:val="28"/>
          <w:szCs w:val="28"/>
          <w:lang w:val="ru-RU"/>
        </w:rPr>
      </w:pPr>
      <w:r w:rsidRPr="00310F71">
        <w:rPr>
          <w:sz w:val="28"/>
          <w:szCs w:val="28"/>
          <w:lang w:val="ru-RU"/>
        </w:rPr>
        <w:t>Достижению в отчетном периоде 100</w:t>
      </w:r>
      <w:r w:rsidR="00E760DB">
        <w:rPr>
          <w:sz w:val="28"/>
          <w:szCs w:val="28"/>
          <w:lang w:val="ru-RU"/>
        </w:rPr>
        <w:t>,0</w:t>
      </w:r>
      <w:r w:rsidRPr="00310F71">
        <w:rPr>
          <w:sz w:val="28"/>
          <w:szCs w:val="28"/>
          <w:lang w:val="ru-RU"/>
        </w:rPr>
        <w:t xml:space="preserve"> % уровня показателя способствовало закрытие ИП Пятков С.Н., которое закрылось в связи с  открытием на территории МО </w:t>
      </w:r>
      <w:r w:rsidR="00FC67AA">
        <w:rPr>
          <w:sz w:val="28"/>
          <w:szCs w:val="28"/>
          <w:lang w:val="ru-RU"/>
        </w:rPr>
        <w:t>«</w:t>
      </w:r>
      <w:r w:rsidRPr="00310F71">
        <w:rPr>
          <w:sz w:val="28"/>
          <w:szCs w:val="28"/>
          <w:lang w:val="ru-RU"/>
        </w:rPr>
        <w:t>Усть-Коксинский район</w:t>
      </w:r>
      <w:r w:rsidR="00DD5820" w:rsidRPr="00310F71">
        <w:rPr>
          <w:sz w:val="28"/>
          <w:szCs w:val="28"/>
          <w:lang w:val="ru-RU"/>
        </w:rPr>
        <w:t>»</w:t>
      </w:r>
      <w:r w:rsidRPr="00310F71">
        <w:rPr>
          <w:sz w:val="28"/>
          <w:szCs w:val="28"/>
          <w:lang w:val="ru-RU"/>
        </w:rPr>
        <w:t xml:space="preserve"> регионального оператор</w:t>
      </w:r>
      <w:proofErr w:type="gramStart"/>
      <w:r w:rsidRPr="00310F71">
        <w:rPr>
          <w:sz w:val="28"/>
          <w:szCs w:val="28"/>
          <w:lang w:val="ru-RU"/>
        </w:rPr>
        <w:t>а ООО</w:t>
      </w:r>
      <w:proofErr w:type="gramEnd"/>
      <w:r w:rsidRPr="00310F71">
        <w:rPr>
          <w:sz w:val="28"/>
          <w:szCs w:val="28"/>
          <w:lang w:val="ru-RU"/>
        </w:rPr>
        <w:t xml:space="preserve"> </w:t>
      </w:r>
      <w:r w:rsidR="00FC67AA">
        <w:rPr>
          <w:sz w:val="28"/>
          <w:szCs w:val="28"/>
          <w:lang w:val="ru-RU"/>
        </w:rPr>
        <w:t>«</w:t>
      </w:r>
      <w:proofErr w:type="spellStart"/>
      <w:r w:rsidRPr="00310F71">
        <w:rPr>
          <w:sz w:val="28"/>
          <w:szCs w:val="28"/>
          <w:lang w:val="ru-RU"/>
        </w:rPr>
        <w:t>Экобезопасность</w:t>
      </w:r>
      <w:proofErr w:type="spellEnd"/>
      <w:r w:rsidR="00FC67AA">
        <w:rPr>
          <w:sz w:val="28"/>
          <w:szCs w:val="28"/>
          <w:lang w:val="ru-RU"/>
        </w:rPr>
        <w:t>»</w:t>
      </w:r>
      <w:r w:rsidRPr="00310F71">
        <w:rPr>
          <w:sz w:val="28"/>
          <w:szCs w:val="28"/>
          <w:lang w:val="ru-RU"/>
        </w:rPr>
        <w:t>.</w:t>
      </w:r>
      <w:r w:rsidRPr="00310F71">
        <w:rPr>
          <w:color w:val="FF0000"/>
          <w:sz w:val="28"/>
          <w:szCs w:val="28"/>
          <w:lang w:val="ru-RU"/>
        </w:rPr>
        <w:t xml:space="preserve"> </w:t>
      </w:r>
      <w:r w:rsidRPr="00310F71">
        <w:rPr>
          <w:sz w:val="28"/>
          <w:szCs w:val="28"/>
          <w:lang w:val="ru-RU"/>
        </w:rPr>
        <w:t>В сравнении с прошлым годом показатель увеличился на 33,3 процентных пункта</w:t>
      </w:r>
      <w:r w:rsidR="00FC67AA">
        <w:rPr>
          <w:sz w:val="28"/>
          <w:szCs w:val="28"/>
          <w:lang w:val="ru-RU"/>
        </w:rPr>
        <w:t xml:space="preserve"> (за 2018 г. – 66,7 %).</w:t>
      </w:r>
    </w:p>
    <w:p w14:paraId="7366B995" w14:textId="20BE5FD7" w:rsidR="004A2653" w:rsidRPr="00310F71" w:rsidRDefault="451CFCAE" w:rsidP="00FC67AA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>П. 29 Доля многоквартирных домов, расположенных на земельных участках, в отношении которых осуществлен г</w:t>
      </w:r>
      <w:r w:rsidR="00FC67AA">
        <w:rPr>
          <w:b/>
          <w:bCs/>
          <w:sz w:val="28"/>
          <w:szCs w:val="28"/>
        </w:rPr>
        <w:t>осударственный кадастровый учет</w:t>
      </w:r>
    </w:p>
    <w:p w14:paraId="1BBCE8E0" w14:textId="3E149FBE" w:rsidR="00D95841" w:rsidRPr="00310F71" w:rsidRDefault="00D95841" w:rsidP="00FC67AA">
      <w:pPr>
        <w:pStyle w:val="aa"/>
        <w:shd w:val="clear" w:color="auto" w:fill="FFFFFF"/>
        <w:spacing w:before="0" w:after="0" w:line="276" w:lineRule="auto"/>
        <w:ind w:firstLine="709"/>
        <w:jc w:val="both"/>
        <w:rPr>
          <w:color w:val="000000" w:themeColor="text1"/>
          <w:sz w:val="23"/>
          <w:szCs w:val="23"/>
          <w:lang w:eastAsia="ru-RU"/>
        </w:rPr>
      </w:pPr>
      <w:r w:rsidRPr="00310F71">
        <w:rPr>
          <w:color w:val="000000" w:themeColor="text1"/>
          <w:sz w:val="28"/>
          <w:szCs w:val="28"/>
          <w:lang w:eastAsia="ru-RU"/>
        </w:rPr>
        <w:t>Доля многоквартирных домов, расположенных на земельных участках, в отношении которых осуществлен государственный кадастровый учет, составляет 100</w:t>
      </w:r>
      <w:r w:rsidR="001C114F">
        <w:rPr>
          <w:color w:val="000000" w:themeColor="text1"/>
          <w:sz w:val="28"/>
          <w:szCs w:val="28"/>
          <w:lang w:eastAsia="ru-RU"/>
        </w:rPr>
        <w:t>,0</w:t>
      </w:r>
      <w:r w:rsidRPr="00310F71">
        <w:rPr>
          <w:color w:val="000000" w:themeColor="text1"/>
          <w:sz w:val="28"/>
          <w:szCs w:val="28"/>
          <w:lang w:eastAsia="ru-RU"/>
        </w:rPr>
        <w:t xml:space="preserve"> %.</w:t>
      </w:r>
    </w:p>
    <w:p w14:paraId="393E9E03" w14:textId="6E93F094" w:rsidR="00D95841" w:rsidRDefault="00D95841" w:rsidP="00FC67AA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310F71">
        <w:rPr>
          <w:color w:val="000000" w:themeColor="text1"/>
          <w:sz w:val="28"/>
          <w:szCs w:val="28"/>
          <w:lang w:eastAsia="ru-RU"/>
        </w:rPr>
        <w:t>За 2019 г</w:t>
      </w:r>
      <w:r w:rsidR="00517CC1">
        <w:rPr>
          <w:color w:val="000000" w:themeColor="text1"/>
          <w:sz w:val="28"/>
          <w:szCs w:val="28"/>
          <w:lang w:eastAsia="ru-RU"/>
        </w:rPr>
        <w:t>.</w:t>
      </w:r>
      <w:r w:rsidRPr="00310F71">
        <w:rPr>
          <w:color w:val="000000" w:themeColor="text1"/>
          <w:sz w:val="28"/>
          <w:szCs w:val="28"/>
          <w:lang w:eastAsia="ru-RU"/>
        </w:rPr>
        <w:t xml:space="preserve"> введено в эксплуатацию два 2-х</w:t>
      </w:r>
      <w:r w:rsidR="00517CC1">
        <w:rPr>
          <w:color w:val="000000" w:themeColor="text1"/>
          <w:sz w:val="28"/>
          <w:szCs w:val="28"/>
          <w:lang w:eastAsia="ru-RU"/>
        </w:rPr>
        <w:t xml:space="preserve"> </w:t>
      </w:r>
      <w:r w:rsidRPr="00310F71">
        <w:rPr>
          <w:color w:val="000000" w:themeColor="text1"/>
          <w:sz w:val="28"/>
          <w:szCs w:val="28"/>
          <w:lang w:eastAsia="ru-RU"/>
        </w:rPr>
        <w:t>квартирных дома</w:t>
      </w:r>
      <w:r w:rsidR="00336D4C">
        <w:rPr>
          <w:color w:val="000000" w:themeColor="text1"/>
          <w:sz w:val="28"/>
          <w:szCs w:val="28"/>
          <w:lang w:eastAsia="ru-RU"/>
        </w:rPr>
        <w:t xml:space="preserve">, в </w:t>
      </w:r>
      <w:proofErr w:type="gramStart"/>
      <w:r w:rsidR="00336D4C">
        <w:rPr>
          <w:color w:val="000000" w:themeColor="text1"/>
          <w:sz w:val="28"/>
          <w:szCs w:val="28"/>
          <w:lang w:eastAsia="ru-RU"/>
        </w:rPr>
        <w:t>связи</w:t>
      </w:r>
      <w:proofErr w:type="gramEnd"/>
      <w:r w:rsidR="00336D4C">
        <w:rPr>
          <w:color w:val="000000" w:themeColor="text1"/>
          <w:sz w:val="28"/>
          <w:szCs w:val="28"/>
          <w:lang w:eastAsia="ru-RU"/>
        </w:rPr>
        <w:t xml:space="preserve"> с чем</w:t>
      </w:r>
      <w:r w:rsidRPr="00310F71">
        <w:rPr>
          <w:color w:val="000000" w:themeColor="text1"/>
          <w:sz w:val="28"/>
          <w:szCs w:val="28"/>
          <w:lang w:eastAsia="ru-RU"/>
        </w:rPr>
        <w:t xml:space="preserve"> количество многоквартирных домов на территории района состав</w:t>
      </w:r>
      <w:r w:rsidR="00336D4C">
        <w:rPr>
          <w:color w:val="000000" w:themeColor="text1"/>
          <w:sz w:val="28"/>
          <w:szCs w:val="28"/>
          <w:lang w:eastAsia="ru-RU"/>
        </w:rPr>
        <w:t>ило</w:t>
      </w:r>
      <w:r w:rsidRPr="00310F71">
        <w:rPr>
          <w:color w:val="000000" w:themeColor="text1"/>
          <w:sz w:val="28"/>
          <w:szCs w:val="28"/>
          <w:lang w:eastAsia="ru-RU"/>
        </w:rPr>
        <w:t xml:space="preserve"> 108</w:t>
      </w:r>
      <w:r w:rsidR="00D817FE">
        <w:rPr>
          <w:color w:val="000000" w:themeColor="text1"/>
          <w:sz w:val="28"/>
          <w:szCs w:val="28"/>
          <w:lang w:eastAsia="ru-RU"/>
        </w:rPr>
        <w:t>3</w:t>
      </w:r>
      <w:r w:rsidRPr="00310F71">
        <w:rPr>
          <w:color w:val="000000" w:themeColor="text1"/>
          <w:sz w:val="28"/>
          <w:szCs w:val="28"/>
          <w:lang w:eastAsia="ru-RU"/>
        </w:rPr>
        <w:t xml:space="preserve"> ед.</w:t>
      </w:r>
      <w:r w:rsidR="002465D9">
        <w:rPr>
          <w:color w:val="000000" w:themeColor="text1"/>
          <w:sz w:val="28"/>
          <w:szCs w:val="28"/>
          <w:lang w:eastAsia="ru-RU"/>
        </w:rPr>
        <w:t xml:space="preserve"> (за 2018 г. – 1081 ед.).</w:t>
      </w:r>
    </w:p>
    <w:p w14:paraId="04488E9E" w14:textId="7D85BCF0" w:rsidR="002465D9" w:rsidRPr="00310F71" w:rsidRDefault="002465D9" w:rsidP="00FC67AA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3"/>
          <w:szCs w:val="23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>В дальнейшем планируется осуществить ввод еще 2-х домов для детей-сирот.</w:t>
      </w:r>
    </w:p>
    <w:p w14:paraId="34C67359" w14:textId="0EAE5095" w:rsidR="006D5655" w:rsidRPr="00310F71" w:rsidRDefault="006D5655" w:rsidP="00FC67AA">
      <w:pPr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  <w:proofErr w:type="gramStart"/>
      <w:r w:rsidRPr="00310F71">
        <w:rPr>
          <w:b/>
          <w:spacing w:val="-2"/>
          <w:sz w:val="28"/>
          <w:szCs w:val="28"/>
        </w:rPr>
        <w:t>П. 30 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</w:r>
      <w:proofErr w:type="gramEnd"/>
    </w:p>
    <w:p w14:paraId="2405607C" w14:textId="38410DB2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B648E">
        <w:rPr>
          <w:color w:val="000000" w:themeColor="text1"/>
          <w:sz w:val="28"/>
          <w:szCs w:val="28"/>
          <w:lang w:eastAsia="ru-RU"/>
        </w:rPr>
        <w:t xml:space="preserve">Доля населения, получившего жилые помещения и улучшившие жилищные условия отчетном году, в общей численности населения, состоящего на учете в качестве нуждающегося в жилых помещениях </w:t>
      </w:r>
      <w:r w:rsidRPr="009B648E">
        <w:rPr>
          <w:color w:val="000000" w:themeColor="text1"/>
          <w:sz w:val="28"/>
          <w:szCs w:val="28"/>
          <w:lang w:eastAsia="ru-RU"/>
        </w:rPr>
        <w:lastRenderedPageBreak/>
        <w:t xml:space="preserve">составила 10,8 %, что выше показателя 2018 г. на </w:t>
      </w:r>
      <w:r w:rsidR="001C6AB7">
        <w:rPr>
          <w:color w:val="000000" w:themeColor="text1"/>
          <w:sz w:val="28"/>
          <w:szCs w:val="28"/>
          <w:lang w:eastAsia="ru-RU"/>
        </w:rPr>
        <w:t>6</w:t>
      </w:r>
      <w:r>
        <w:rPr>
          <w:color w:val="000000" w:themeColor="text1"/>
          <w:sz w:val="28"/>
          <w:szCs w:val="28"/>
          <w:lang w:eastAsia="ru-RU"/>
        </w:rPr>
        <w:t xml:space="preserve">,7 процентных пункта </w:t>
      </w:r>
      <w:r w:rsidR="001C114F">
        <w:rPr>
          <w:color w:val="000000" w:themeColor="text1"/>
          <w:sz w:val="28"/>
          <w:szCs w:val="28"/>
          <w:lang w:eastAsia="ru-RU"/>
        </w:rPr>
        <w:br/>
      </w:r>
      <w:r>
        <w:rPr>
          <w:color w:val="000000" w:themeColor="text1"/>
          <w:sz w:val="28"/>
          <w:szCs w:val="28"/>
          <w:lang w:eastAsia="ru-RU"/>
        </w:rPr>
        <w:t>(за 2018 г. – 4,1 %).</w:t>
      </w:r>
      <w:proofErr w:type="gramEnd"/>
    </w:p>
    <w:p w14:paraId="7D53394E" w14:textId="13E9050F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B648E">
        <w:rPr>
          <w:color w:val="000000" w:themeColor="text1"/>
          <w:sz w:val="28"/>
          <w:szCs w:val="28"/>
          <w:lang w:eastAsia="ru-RU"/>
        </w:rPr>
        <w:t xml:space="preserve">Такое увеличение </w:t>
      </w:r>
      <w:r w:rsidR="001C6AB7">
        <w:rPr>
          <w:color w:val="000000" w:themeColor="text1"/>
          <w:sz w:val="28"/>
          <w:szCs w:val="28"/>
          <w:lang w:eastAsia="ru-RU"/>
        </w:rPr>
        <w:t xml:space="preserve">сложилось </w:t>
      </w:r>
      <w:r w:rsidRPr="009B648E">
        <w:rPr>
          <w:color w:val="000000" w:themeColor="text1"/>
          <w:sz w:val="28"/>
          <w:szCs w:val="28"/>
          <w:lang w:eastAsia="ru-RU"/>
        </w:rPr>
        <w:t>по причине того, что в 2019 г. на территории Республики Алтай действовали все программы по улучшению жилищных условий граждан.</w:t>
      </w:r>
    </w:p>
    <w:p w14:paraId="7CCA5161" w14:textId="6E1265E7" w:rsidR="009B648E" w:rsidRPr="009B648E" w:rsidRDefault="009A6159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>
        <w:rPr>
          <w:color w:val="000000" w:themeColor="text1"/>
          <w:sz w:val="28"/>
          <w:szCs w:val="28"/>
          <w:lang w:eastAsia="ru-RU"/>
        </w:rPr>
        <w:t xml:space="preserve">Численность членов </w:t>
      </w:r>
      <w:r w:rsidR="009B648E" w:rsidRPr="009B648E">
        <w:rPr>
          <w:color w:val="000000" w:themeColor="text1"/>
          <w:sz w:val="28"/>
          <w:szCs w:val="28"/>
          <w:lang w:eastAsia="ru-RU"/>
        </w:rPr>
        <w:t>семей, состоявших на учёте в качестве нуждающихся в жилых помещениях на конец прошлого года – 776</w:t>
      </w:r>
      <w:r w:rsidR="001C6AB7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чел</w:t>
      </w:r>
      <w:r w:rsidR="001C6AB7">
        <w:rPr>
          <w:color w:val="000000" w:themeColor="text1"/>
          <w:sz w:val="28"/>
          <w:szCs w:val="28"/>
          <w:lang w:eastAsia="ru-RU"/>
        </w:rPr>
        <w:t>.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, в </w:t>
      </w:r>
      <w:proofErr w:type="spellStart"/>
      <w:r w:rsidR="009B648E" w:rsidRPr="009B648E">
        <w:rPr>
          <w:color w:val="000000" w:themeColor="text1"/>
          <w:sz w:val="28"/>
          <w:szCs w:val="28"/>
          <w:lang w:eastAsia="ru-RU"/>
        </w:rPr>
        <w:t>т.ч</w:t>
      </w:r>
      <w:proofErr w:type="spellEnd"/>
      <w:r w:rsidR="009B648E" w:rsidRPr="009B648E">
        <w:rPr>
          <w:color w:val="000000" w:themeColor="text1"/>
          <w:sz w:val="28"/>
          <w:szCs w:val="28"/>
          <w:lang w:eastAsia="ru-RU"/>
        </w:rPr>
        <w:t xml:space="preserve">. по </w:t>
      </w:r>
      <w:r w:rsidR="001C6AB7">
        <w:rPr>
          <w:color w:val="000000" w:themeColor="text1"/>
          <w:sz w:val="28"/>
          <w:szCs w:val="28"/>
          <w:lang w:eastAsia="ru-RU"/>
        </w:rPr>
        <w:t xml:space="preserve">данным </w:t>
      </w:r>
      <w:r w:rsidR="009B648E" w:rsidRPr="009B648E">
        <w:rPr>
          <w:color w:val="000000" w:themeColor="text1"/>
          <w:sz w:val="28"/>
          <w:szCs w:val="28"/>
          <w:lang w:eastAsia="ru-RU"/>
        </w:rPr>
        <w:t>муниципально</w:t>
      </w:r>
      <w:r w:rsidR="001C6AB7">
        <w:rPr>
          <w:color w:val="000000" w:themeColor="text1"/>
          <w:sz w:val="28"/>
          <w:szCs w:val="28"/>
          <w:lang w:eastAsia="ru-RU"/>
        </w:rPr>
        <w:t>го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</w:t>
      </w:r>
      <w:r w:rsidR="001C6AB7">
        <w:rPr>
          <w:color w:val="000000" w:themeColor="text1"/>
          <w:sz w:val="28"/>
          <w:szCs w:val="28"/>
          <w:lang w:eastAsia="ru-RU"/>
        </w:rPr>
        <w:t>учета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– 658 </w:t>
      </w:r>
      <w:r>
        <w:rPr>
          <w:color w:val="000000" w:themeColor="text1"/>
          <w:sz w:val="28"/>
          <w:szCs w:val="28"/>
          <w:lang w:eastAsia="ru-RU"/>
        </w:rPr>
        <w:t>чел</w:t>
      </w:r>
      <w:r w:rsidR="001C6AB7">
        <w:rPr>
          <w:color w:val="000000" w:themeColor="text1"/>
          <w:sz w:val="28"/>
          <w:szCs w:val="28"/>
          <w:lang w:eastAsia="ru-RU"/>
        </w:rPr>
        <w:t>.,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по линии Министерства труда</w:t>
      </w:r>
      <w:r w:rsidR="001C6AB7">
        <w:rPr>
          <w:color w:val="000000" w:themeColor="text1"/>
          <w:sz w:val="28"/>
          <w:szCs w:val="28"/>
          <w:lang w:eastAsia="ru-RU"/>
        </w:rPr>
        <w:t xml:space="preserve">, социального развития и занятости населения </w:t>
      </w:r>
      <w:r w:rsidR="009B648E" w:rsidRPr="009B648E">
        <w:rPr>
          <w:color w:val="000000" w:themeColor="text1"/>
          <w:sz w:val="28"/>
          <w:szCs w:val="28"/>
          <w:lang w:eastAsia="ru-RU"/>
        </w:rPr>
        <w:t>Республики Алтай – 118</w:t>
      </w:r>
      <w:r w:rsidR="001C6AB7">
        <w:rPr>
          <w:color w:val="000000" w:themeColor="text1"/>
          <w:sz w:val="28"/>
          <w:szCs w:val="28"/>
          <w:lang w:eastAsia="ru-RU"/>
        </w:rPr>
        <w:t xml:space="preserve"> </w:t>
      </w:r>
      <w:r>
        <w:rPr>
          <w:color w:val="000000" w:themeColor="text1"/>
          <w:sz w:val="28"/>
          <w:szCs w:val="28"/>
          <w:lang w:eastAsia="ru-RU"/>
        </w:rPr>
        <w:t>чел</w:t>
      </w:r>
      <w:r w:rsidR="001C6AB7">
        <w:rPr>
          <w:color w:val="000000" w:themeColor="text1"/>
          <w:sz w:val="28"/>
          <w:szCs w:val="28"/>
          <w:lang w:eastAsia="ru-RU"/>
        </w:rPr>
        <w:t>.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Число семей, получивших жилые помещения и улучшивших жилищные условия</w:t>
      </w:r>
      <w:r>
        <w:rPr>
          <w:color w:val="000000" w:themeColor="text1"/>
          <w:sz w:val="28"/>
          <w:szCs w:val="28"/>
          <w:lang w:eastAsia="ru-RU"/>
        </w:rPr>
        <w:t>,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на конец отчетного года составило 22</w:t>
      </w:r>
      <w:r>
        <w:rPr>
          <w:color w:val="000000" w:themeColor="text1"/>
          <w:sz w:val="28"/>
          <w:szCs w:val="28"/>
          <w:lang w:eastAsia="ru-RU"/>
        </w:rPr>
        <w:t xml:space="preserve"> ед.</w:t>
      </w:r>
      <w:r w:rsidR="00E85D74">
        <w:rPr>
          <w:color w:val="000000" w:themeColor="text1"/>
          <w:sz w:val="28"/>
          <w:szCs w:val="28"/>
          <w:lang w:eastAsia="ru-RU"/>
        </w:rPr>
        <w:t xml:space="preserve"> (численность членов семей – 84</w:t>
      </w:r>
      <w:proofErr w:type="gramEnd"/>
      <w:r w:rsidR="00E85D74">
        <w:rPr>
          <w:color w:val="000000" w:themeColor="text1"/>
          <w:sz w:val="28"/>
          <w:szCs w:val="28"/>
          <w:lang w:eastAsia="ru-RU"/>
        </w:rPr>
        <w:t xml:space="preserve"> чел.)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, из них 14 – молодые семьи; 5 – многодетные семьи; 3 – ветерана боевых действий. В течение года на учёт в качестве нуждающихся в жилых помещениях принята 21 семья и 23 семьи сняты с учёта (22 по получению субсидий, 1 - </w:t>
      </w:r>
      <w:r>
        <w:rPr>
          <w:color w:val="000000" w:themeColor="text1"/>
          <w:sz w:val="28"/>
          <w:szCs w:val="28"/>
          <w:lang w:eastAsia="ru-RU"/>
        </w:rPr>
        <w:t>в</w:t>
      </w:r>
      <w:r w:rsidR="009B648E" w:rsidRPr="009B648E">
        <w:rPr>
          <w:color w:val="000000" w:themeColor="text1"/>
          <w:sz w:val="28"/>
          <w:szCs w:val="28"/>
          <w:lang w:eastAsia="ru-RU"/>
        </w:rPr>
        <w:t>етеран боевых действий). Число семей, состоявших на учёте в качестве нуждающихся в жилых помещениях</w:t>
      </w:r>
      <w:r>
        <w:rPr>
          <w:color w:val="000000" w:themeColor="text1"/>
          <w:sz w:val="28"/>
          <w:szCs w:val="28"/>
          <w:lang w:eastAsia="ru-RU"/>
        </w:rPr>
        <w:t>,</w:t>
      </w:r>
      <w:r w:rsidR="009B648E" w:rsidRPr="009B648E">
        <w:rPr>
          <w:color w:val="000000" w:themeColor="text1"/>
          <w:sz w:val="28"/>
          <w:szCs w:val="28"/>
          <w:lang w:eastAsia="ru-RU"/>
        </w:rPr>
        <w:t xml:space="preserve"> на конец отчетного года составило 215 ед.</w:t>
      </w:r>
      <w:r w:rsidR="00E85D74">
        <w:rPr>
          <w:color w:val="000000" w:themeColor="text1"/>
          <w:sz w:val="28"/>
          <w:szCs w:val="28"/>
          <w:lang w:eastAsia="ru-RU"/>
        </w:rPr>
        <w:t xml:space="preserve"> </w:t>
      </w:r>
      <w:r w:rsidR="00E85D74" w:rsidRPr="00064D6E">
        <w:rPr>
          <w:color w:val="000000" w:themeColor="text1"/>
          <w:sz w:val="28"/>
          <w:szCs w:val="28"/>
          <w:lang w:eastAsia="ru-RU"/>
        </w:rPr>
        <w:t xml:space="preserve">(численность членов семей </w:t>
      </w:r>
      <w:r w:rsidR="00064D6E" w:rsidRPr="00064D6E">
        <w:rPr>
          <w:color w:val="000000" w:themeColor="text1"/>
          <w:sz w:val="28"/>
          <w:szCs w:val="28"/>
          <w:lang w:eastAsia="ru-RU"/>
        </w:rPr>
        <w:t>–</w:t>
      </w:r>
      <w:r w:rsidR="00E85D74">
        <w:rPr>
          <w:color w:val="000000" w:themeColor="text1"/>
          <w:sz w:val="28"/>
          <w:szCs w:val="28"/>
          <w:lang w:eastAsia="ru-RU"/>
        </w:rPr>
        <w:t xml:space="preserve"> </w:t>
      </w:r>
      <w:r w:rsidR="00064D6E">
        <w:rPr>
          <w:color w:val="000000" w:themeColor="text1"/>
          <w:sz w:val="28"/>
          <w:szCs w:val="28"/>
          <w:lang w:eastAsia="ru-RU"/>
        </w:rPr>
        <w:t>658 чел.).</w:t>
      </w:r>
    </w:p>
    <w:p w14:paraId="78A0F397" w14:textId="7C2D5402" w:rsid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B648E">
        <w:rPr>
          <w:color w:val="000000" w:themeColor="text1"/>
          <w:sz w:val="28"/>
          <w:szCs w:val="28"/>
          <w:lang w:eastAsia="ru-RU"/>
        </w:rPr>
        <w:t xml:space="preserve">В 2019 г. на мероприятия по улучшению жилищных условий граждан, проживающих в сельской местности, в том числе молодых семей и молодых специалистов, выделено всего 4,4 млн. руб. из них </w:t>
      </w:r>
      <w:r w:rsidR="00206385">
        <w:rPr>
          <w:color w:val="000000" w:themeColor="text1"/>
          <w:sz w:val="28"/>
          <w:szCs w:val="28"/>
          <w:lang w:eastAsia="ru-RU"/>
        </w:rPr>
        <w:t>1,9</w:t>
      </w:r>
      <w:r w:rsidRPr="009B648E">
        <w:rPr>
          <w:color w:val="000000" w:themeColor="text1"/>
          <w:sz w:val="28"/>
          <w:szCs w:val="28"/>
          <w:lang w:eastAsia="ru-RU"/>
        </w:rPr>
        <w:t xml:space="preserve"> млн. руб. - федеральный бюджет, 2,2 млн. руб. - республиканский бюджет,  0,4 млн. руб. - местный бюджет.</w:t>
      </w:r>
      <w:r w:rsidR="00206385">
        <w:rPr>
          <w:color w:val="000000" w:themeColor="text1"/>
          <w:sz w:val="28"/>
          <w:szCs w:val="28"/>
          <w:lang w:eastAsia="ru-RU"/>
        </w:rPr>
        <w:t xml:space="preserve"> </w:t>
      </w:r>
      <w:r w:rsidR="00206385" w:rsidRPr="009B648E">
        <w:rPr>
          <w:color w:val="000000" w:themeColor="text1"/>
          <w:sz w:val="28"/>
          <w:szCs w:val="28"/>
          <w:lang w:eastAsia="ru-RU"/>
        </w:rPr>
        <w:t xml:space="preserve">Данные средства распределены среди </w:t>
      </w:r>
      <w:r w:rsidR="00206385">
        <w:rPr>
          <w:color w:val="000000" w:themeColor="text1"/>
          <w:sz w:val="28"/>
          <w:szCs w:val="28"/>
          <w:lang w:eastAsia="ru-RU"/>
        </w:rPr>
        <w:t>6</w:t>
      </w:r>
      <w:r w:rsidR="00206385" w:rsidRPr="009B648E">
        <w:rPr>
          <w:color w:val="000000" w:themeColor="text1"/>
          <w:sz w:val="28"/>
          <w:szCs w:val="28"/>
          <w:lang w:eastAsia="ru-RU"/>
        </w:rPr>
        <w:t xml:space="preserve"> участников программы, из них </w:t>
      </w:r>
      <w:r w:rsidR="00206385">
        <w:rPr>
          <w:color w:val="000000" w:themeColor="text1"/>
          <w:sz w:val="28"/>
          <w:szCs w:val="28"/>
          <w:lang w:eastAsia="ru-RU"/>
        </w:rPr>
        <w:t>4</w:t>
      </w:r>
      <w:r w:rsidR="00206385" w:rsidRPr="009B648E">
        <w:rPr>
          <w:color w:val="000000" w:themeColor="text1"/>
          <w:sz w:val="28"/>
          <w:szCs w:val="28"/>
          <w:lang w:eastAsia="ru-RU"/>
        </w:rPr>
        <w:t xml:space="preserve"> семь</w:t>
      </w:r>
      <w:r w:rsidR="007859B1">
        <w:rPr>
          <w:color w:val="000000" w:themeColor="text1"/>
          <w:sz w:val="28"/>
          <w:szCs w:val="28"/>
          <w:lang w:eastAsia="ru-RU"/>
        </w:rPr>
        <w:t>и многодетные.</w:t>
      </w:r>
    </w:p>
    <w:p w14:paraId="0A7AC033" w14:textId="77777777" w:rsidR="00893673" w:rsidRPr="009B648E" w:rsidRDefault="00893673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tbl>
      <w:tblPr>
        <w:tblStyle w:val="12"/>
        <w:tblW w:w="0" w:type="auto"/>
        <w:tblLayout w:type="fixed"/>
        <w:tblLook w:val="06A0" w:firstRow="1" w:lastRow="0" w:firstColumn="1" w:lastColumn="0" w:noHBand="1" w:noVBand="1"/>
      </w:tblPr>
      <w:tblGrid>
        <w:gridCol w:w="2339"/>
        <w:gridCol w:w="2339"/>
        <w:gridCol w:w="2339"/>
        <w:gridCol w:w="2339"/>
      </w:tblGrid>
      <w:tr w:rsidR="00893673" w:rsidRPr="009B648E" w14:paraId="6EC75A8A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F0E93" w14:textId="77777777" w:rsidR="00893673" w:rsidRPr="009B648E" w:rsidRDefault="00893673" w:rsidP="00E25396">
            <w:pPr>
              <w:spacing w:line="276" w:lineRule="auto"/>
              <w:jc w:val="center"/>
              <w:rPr>
                <w:bCs/>
              </w:rPr>
            </w:pPr>
            <w:r w:rsidRPr="009B648E">
              <w:rPr>
                <w:bCs/>
              </w:rPr>
              <w:t>Категории граждан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0EDD9D" w14:textId="77777777" w:rsidR="00893673" w:rsidRPr="009B648E" w:rsidRDefault="00893673" w:rsidP="00E25396">
            <w:pPr>
              <w:spacing w:line="276" w:lineRule="auto"/>
              <w:jc w:val="center"/>
              <w:rPr>
                <w:bCs/>
              </w:rPr>
            </w:pPr>
            <w:r w:rsidRPr="009B648E">
              <w:rPr>
                <w:bCs/>
              </w:rPr>
              <w:t xml:space="preserve">на начало года, </w:t>
            </w:r>
            <w:r w:rsidRPr="009B648E">
              <w:rPr>
                <w:bCs/>
                <w:color w:val="000000" w:themeColor="text1"/>
              </w:rPr>
              <w:t>семей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8C36C" w14:textId="77777777" w:rsidR="00893673" w:rsidRPr="009B648E" w:rsidRDefault="00893673" w:rsidP="00E25396">
            <w:pPr>
              <w:spacing w:line="276" w:lineRule="auto"/>
              <w:jc w:val="center"/>
              <w:rPr>
                <w:bCs/>
              </w:rPr>
            </w:pPr>
            <w:r w:rsidRPr="009B648E">
              <w:rPr>
                <w:bCs/>
              </w:rPr>
              <w:t>Число семей, получивших жилые помещения и улучшивших жилищные условия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DFBF2" w14:textId="77777777" w:rsidR="00893673" w:rsidRPr="009B648E" w:rsidRDefault="00893673" w:rsidP="00E25396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9B648E">
              <w:rPr>
                <w:bCs/>
              </w:rPr>
              <w:t xml:space="preserve">на конец года, </w:t>
            </w:r>
            <w:r w:rsidRPr="009B648E">
              <w:rPr>
                <w:bCs/>
                <w:color w:val="000000" w:themeColor="text1"/>
              </w:rPr>
              <w:t>семей</w:t>
            </w:r>
          </w:p>
        </w:tc>
      </w:tr>
      <w:tr w:rsidR="00893673" w:rsidRPr="009B648E" w14:paraId="761D67ED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94210" w14:textId="77777777" w:rsidR="00893673" w:rsidRPr="009B648E" w:rsidRDefault="00893673" w:rsidP="00E25396">
            <w:pPr>
              <w:spacing w:line="276" w:lineRule="auto"/>
            </w:pPr>
            <w:r w:rsidRPr="009B648E">
              <w:t>молодые семьи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8493D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132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3E7284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14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BC0521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118</w:t>
            </w:r>
          </w:p>
        </w:tc>
      </w:tr>
      <w:tr w:rsidR="00893673" w:rsidRPr="009B648E" w14:paraId="38055153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8DDFD" w14:textId="77777777" w:rsidR="00893673" w:rsidRPr="009B648E" w:rsidRDefault="00893673" w:rsidP="00E25396">
            <w:pPr>
              <w:spacing w:line="276" w:lineRule="auto"/>
            </w:pPr>
            <w:r w:rsidRPr="009B648E">
              <w:t>многодетные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D92C84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40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8DBC96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5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B145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35</w:t>
            </w:r>
          </w:p>
        </w:tc>
      </w:tr>
      <w:tr w:rsidR="00893673" w:rsidRPr="009B648E" w14:paraId="78EA6373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0DABE7" w14:textId="77777777" w:rsidR="00893673" w:rsidRPr="009B648E" w:rsidRDefault="00893673" w:rsidP="00E25396">
            <w:pPr>
              <w:spacing w:line="276" w:lineRule="auto"/>
            </w:pPr>
            <w:r w:rsidRPr="009B648E">
              <w:t>ветераны боевых действий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89317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23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F887D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3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3E08E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20</w:t>
            </w:r>
          </w:p>
        </w:tc>
      </w:tr>
      <w:tr w:rsidR="00893673" w:rsidRPr="009B648E" w14:paraId="0ACF4858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F63800" w14:textId="77777777" w:rsidR="00893673" w:rsidRPr="009B648E" w:rsidRDefault="00893673" w:rsidP="00E25396">
            <w:pPr>
              <w:spacing w:line="276" w:lineRule="auto"/>
            </w:pPr>
            <w:r w:rsidRPr="009B648E">
              <w:t>инвалиды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F3031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7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7899A0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0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A5016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7</w:t>
            </w:r>
          </w:p>
        </w:tc>
      </w:tr>
      <w:tr w:rsidR="00893673" w:rsidRPr="009B648E" w14:paraId="1129C517" w14:textId="77777777" w:rsidTr="00E25396"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6FE1B" w14:textId="77777777" w:rsidR="00893673" w:rsidRPr="009B648E" w:rsidRDefault="00893673" w:rsidP="00E25396">
            <w:pPr>
              <w:spacing w:line="276" w:lineRule="auto"/>
            </w:pPr>
            <w:r w:rsidRPr="009B648E">
              <w:t>всего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F3D1C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217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7812D7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22</w:t>
            </w:r>
          </w:p>
        </w:tc>
        <w:tc>
          <w:tcPr>
            <w:tcW w:w="2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7C0BC" w14:textId="77777777" w:rsidR="00893673" w:rsidRPr="009B648E" w:rsidRDefault="00893673" w:rsidP="00E25396">
            <w:pPr>
              <w:spacing w:line="276" w:lineRule="auto"/>
              <w:jc w:val="center"/>
            </w:pPr>
            <w:r w:rsidRPr="009B648E">
              <w:t>215</w:t>
            </w:r>
          </w:p>
        </w:tc>
      </w:tr>
    </w:tbl>
    <w:p w14:paraId="52127A6A" w14:textId="77777777" w:rsidR="00893673" w:rsidRDefault="00893673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</w:p>
    <w:p w14:paraId="51ADE3B6" w14:textId="32B73F0E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B648E">
        <w:rPr>
          <w:color w:val="000000" w:themeColor="text1"/>
          <w:sz w:val="28"/>
          <w:szCs w:val="28"/>
          <w:lang w:eastAsia="ru-RU"/>
        </w:rPr>
        <w:t xml:space="preserve">В 2019 г. на мероприятия по улучшению жилищных условий граждан поступило всего социальных выплат 5,2 млн. руб., из них средства федерального бюджета составили – 3,7 млн. руб., республиканского – </w:t>
      </w:r>
      <w:r w:rsidR="001C114F">
        <w:rPr>
          <w:color w:val="000000" w:themeColor="text1"/>
          <w:sz w:val="28"/>
          <w:szCs w:val="28"/>
          <w:lang w:eastAsia="ru-RU"/>
        </w:rPr>
        <w:br/>
      </w:r>
      <w:r w:rsidRPr="009B648E">
        <w:rPr>
          <w:color w:val="000000" w:themeColor="text1"/>
          <w:sz w:val="28"/>
          <w:szCs w:val="28"/>
          <w:lang w:eastAsia="ru-RU"/>
        </w:rPr>
        <w:t>0,6 млн. руб., местного – 0,8 млн. руб. Данные средства распределены среди 13 участников программы, из них 1 семья многодетная.</w:t>
      </w:r>
    </w:p>
    <w:p w14:paraId="1705A0B3" w14:textId="3AFACA50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B648E">
        <w:rPr>
          <w:color w:val="000000" w:themeColor="text1"/>
          <w:sz w:val="28"/>
          <w:szCs w:val="28"/>
          <w:lang w:eastAsia="ru-RU"/>
        </w:rPr>
        <w:t xml:space="preserve">На обеспечение жильем нуждающихся в улучшении жилищных условий отдельных категорий граждан, установленных Федеральным </w:t>
      </w:r>
      <w:r w:rsidRPr="009B648E">
        <w:rPr>
          <w:color w:val="000000" w:themeColor="text1"/>
          <w:sz w:val="28"/>
          <w:szCs w:val="28"/>
          <w:lang w:eastAsia="ru-RU"/>
        </w:rPr>
        <w:lastRenderedPageBreak/>
        <w:t xml:space="preserve">законом от 24.11.1995 </w:t>
      </w:r>
      <w:r w:rsidR="007859B1">
        <w:rPr>
          <w:color w:val="000000" w:themeColor="text1"/>
          <w:sz w:val="28"/>
          <w:szCs w:val="28"/>
          <w:lang w:eastAsia="ru-RU"/>
        </w:rPr>
        <w:t xml:space="preserve">г. </w:t>
      </w:r>
      <w:r w:rsidRPr="009B648E">
        <w:rPr>
          <w:color w:val="000000" w:themeColor="text1"/>
          <w:sz w:val="28"/>
          <w:szCs w:val="28"/>
          <w:lang w:eastAsia="ru-RU"/>
        </w:rPr>
        <w:t xml:space="preserve">№ 181-ФЗ «О социальной защите инвалидов Российской Федерации», Федеральным законом от 12.01.1995 </w:t>
      </w:r>
      <w:r w:rsidR="007859B1">
        <w:rPr>
          <w:color w:val="000000" w:themeColor="text1"/>
          <w:sz w:val="28"/>
          <w:szCs w:val="28"/>
          <w:lang w:eastAsia="ru-RU"/>
        </w:rPr>
        <w:t>г. №</w:t>
      </w:r>
      <w:r w:rsidRPr="009B648E">
        <w:rPr>
          <w:color w:val="000000" w:themeColor="text1"/>
          <w:sz w:val="28"/>
          <w:szCs w:val="28"/>
          <w:lang w:eastAsia="ru-RU"/>
        </w:rPr>
        <w:t xml:space="preserve"> 5-ФЗ </w:t>
      </w:r>
      <w:r w:rsidR="001C114F">
        <w:rPr>
          <w:color w:val="000000" w:themeColor="text1"/>
          <w:sz w:val="28"/>
          <w:szCs w:val="28"/>
          <w:lang w:eastAsia="ru-RU"/>
        </w:rPr>
        <w:br/>
      </w:r>
      <w:r w:rsidRPr="009B648E">
        <w:rPr>
          <w:color w:val="000000" w:themeColor="text1"/>
          <w:sz w:val="28"/>
          <w:szCs w:val="28"/>
          <w:lang w:eastAsia="ru-RU"/>
        </w:rPr>
        <w:t>«О ветеранах»</w:t>
      </w:r>
      <w:r w:rsidR="007859B1">
        <w:rPr>
          <w:color w:val="000000" w:themeColor="text1"/>
          <w:sz w:val="28"/>
          <w:szCs w:val="28"/>
          <w:lang w:eastAsia="ru-RU"/>
        </w:rPr>
        <w:t>,</w:t>
      </w:r>
      <w:r w:rsidRPr="009B648E">
        <w:rPr>
          <w:color w:val="000000" w:themeColor="text1"/>
          <w:sz w:val="28"/>
          <w:szCs w:val="28"/>
          <w:lang w:eastAsia="ru-RU"/>
        </w:rPr>
        <w:t xml:space="preserve"> в 2019 г. получили социальную выплату на приобретение жилого помещения 3 ветерана боевых действий. </w:t>
      </w:r>
      <w:r w:rsidR="007859B1">
        <w:rPr>
          <w:color w:val="000000" w:themeColor="text1"/>
          <w:sz w:val="28"/>
          <w:szCs w:val="28"/>
          <w:lang w:eastAsia="ru-RU"/>
        </w:rPr>
        <w:t>Средства выделены из федерального бюджета в сумме</w:t>
      </w:r>
      <w:r w:rsidRPr="009B648E">
        <w:rPr>
          <w:color w:val="000000" w:themeColor="text1"/>
          <w:sz w:val="28"/>
          <w:szCs w:val="28"/>
          <w:lang w:eastAsia="ru-RU"/>
        </w:rPr>
        <w:t xml:space="preserve"> 1,8 млн. руб.</w:t>
      </w:r>
    </w:p>
    <w:p w14:paraId="4DF2B5DD" w14:textId="42302AD1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proofErr w:type="gramStart"/>
      <w:r w:rsidRPr="009B648E">
        <w:rPr>
          <w:color w:val="000000" w:themeColor="text1"/>
          <w:sz w:val="28"/>
          <w:szCs w:val="28"/>
          <w:lang w:eastAsia="ru-RU"/>
        </w:rPr>
        <w:t xml:space="preserve">Итого всего выделенных средств 11,4 млн. руб., федеральный бюджет – 9,7 млн. руб., республиканский бюджет – 0,9 млн. руб., местный бюджет – </w:t>
      </w:r>
      <w:r w:rsidR="001C114F">
        <w:rPr>
          <w:color w:val="000000" w:themeColor="text1"/>
          <w:sz w:val="28"/>
          <w:szCs w:val="28"/>
          <w:lang w:eastAsia="ru-RU"/>
        </w:rPr>
        <w:br/>
      </w:r>
      <w:r w:rsidRPr="009B648E">
        <w:rPr>
          <w:color w:val="000000" w:themeColor="text1"/>
          <w:sz w:val="28"/>
          <w:szCs w:val="28"/>
          <w:lang w:eastAsia="ru-RU"/>
        </w:rPr>
        <w:t>0,8</w:t>
      </w:r>
      <w:r w:rsidR="00786A72">
        <w:rPr>
          <w:color w:val="000000" w:themeColor="text1"/>
          <w:sz w:val="28"/>
          <w:szCs w:val="28"/>
          <w:lang w:eastAsia="ru-RU"/>
        </w:rPr>
        <w:t xml:space="preserve"> </w:t>
      </w:r>
      <w:r w:rsidRPr="009B648E">
        <w:rPr>
          <w:color w:val="000000" w:themeColor="text1"/>
          <w:sz w:val="28"/>
          <w:szCs w:val="28"/>
          <w:lang w:eastAsia="ru-RU"/>
        </w:rPr>
        <w:t>млн. руб.</w:t>
      </w:r>
      <w:proofErr w:type="gramEnd"/>
    </w:p>
    <w:p w14:paraId="7337BA05" w14:textId="3EED46A9" w:rsidR="009B648E" w:rsidRPr="009B648E" w:rsidRDefault="009B648E" w:rsidP="009B648E">
      <w:pPr>
        <w:shd w:val="clear" w:color="auto" w:fill="FFFFFF"/>
        <w:suppressAutoHyphens w:val="0"/>
        <w:spacing w:line="276" w:lineRule="auto"/>
        <w:ind w:firstLine="709"/>
        <w:jc w:val="both"/>
        <w:rPr>
          <w:color w:val="000000" w:themeColor="text1"/>
          <w:sz w:val="28"/>
          <w:szCs w:val="28"/>
          <w:lang w:eastAsia="ru-RU"/>
        </w:rPr>
      </w:pPr>
      <w:r w:rsidRPr="009B648E">
        <w:rPr>
          <w:color w:val="000000" w:themeColor="text1"/>
          <w:sz w:val="28"/>
          <w:szCs w:val="28"/>
          <w:lang w:eastAsia="ru-RU"/>
        </w:rPr>
        <w:t>Финансовые средства, поступившие из федерального, республиканского и местного бюджетов использ</w:t>
      </w:r>
      <w:r w:rsidR="00786A72">
        <w:rPr>
          <w:color w:val="000000" w:themeColor="text1"/>
          <w:sz w:val="28"/>
          <w:szCs w:val="28"/>
          <w:lang w:eastAsia="ru-RU"/>
        </w:rPr>
        <w:t xml:space="preserve">ованы </w:t>
      </w:r>
      <w:r w:rsidRPr="009B648E">
        <w:rPr>
          <w:color w:val="000000" w:themeColor="text1"/>
          <w:sz w:val="28"/>
          <w:szCs w:val="28"/>
          <w:lang w:eastAsia="ru-RU"/>
        </w:rPr>
        <w:t>своевременно.</w:t>
      </w:r>
    </w:p>
    <w:p w14:paraId="7F2F29C3" w14:textId="56FEB521" w:rsidR="009B648E" w:rsidRPr="009B648E" w:rsidRDefault="009B648E" w:rsidP="00786A72">
      <w:pPr>
        <w:suppressAutoHyphens w:val="0"/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B648E">
        <w:rPr>
          <w:rFonts w:eastAsia="Calibri"/>
          <w:sz w:val="28"/>
          <w:szCs w:val="28"/>
          <w:lang w:eastAsia="en-US"/>
        </w:rPr>
        <w:t>В 2020 г</w:t>
      </w:r>
      <w:r w:rsidR="00786A72">
        <w:rPr>
          <w:rFonts w:eastAsia="Calibri"/>
          <w:sz w:val="28"/>
          <w:szCs w:val="28"/>
          <w:lang w:eastAsia="en-US"/>
        </w:rPr>
        <w:t>.</w:t>
      </w:r>
      <w:r w:rsidRPr="009B648E">
        <w:rPr>
          <w:rFonts w:eastAsia="Calibri"/>
          <w:sz w:val="28"/>
          <w:szCs w:val="28"/>
          <w:lang w:eastAsia="en-US"/>
        </w:rPr>
        <w:t xml:space="preserve"> планируется выдать субсидии 56 сем</w:t>
      </w:r>
      <w:r w:rsidR="003B42B5">
        <w:rPr>
          <w:rFonts w:eastAsia="Calibri"/>
          <w:sz w:val="28"/>
          <w:szCs w:val="28"/>
          <w:lang w:eastAsia="en-US"/>
        </w:rPr>
        <w:t xml:space="preserve">ьям из них: </w:t>
      </w:r>
      <w:r w:rsidRPr="009B648E">
        <w:rPr>
          <w:rFonts w:eastAsia="Calibri"/>
          <w:sz w:val="28"/>
          <w:szCs w:val="28"/>
          <w:lang w:eastAsia="en-US"/>
        </w:rPr>
        <w:t xml:space="preserve">39 </w:t>
      </w:r>
      <w:r w:rsidR="003B42B5">
        <w:rPr>
          <w:rFonts w:eastAsia="Calibri"/>
          <w:sz w:val="28"/>
          <w:szCs w:val="28"/>
          <w:lang w:eastAsia="en-US"/>
        </w:rPr>
        <w:t>семьям</w:t>
      </w:r>
      <w:r w:rsidR="00893673">
        <w:rPr>
          <w:rFonts w:eastAsia="Calibri"/>
          <w:sz w:val="28"/>
          <w:szCs w:val="28"/>
          <w:lang w:eastAsia="en-US"/>
        </w:rPr>
        <w:t xml:space="preserve"> </w:t>
      </w:r>
      <w:r w:rsidRPr="009B648E">
        <w:rPr>
          <w:rFonts w:eastAsia="Calibri"/>
          <w:sz w:val="28"/>
          <w:szCs w:val="28"/>
          <w:lang w:eastAsia="en-US"/>
        </w:rPr>
        <w:t xml:space="preserve">в рамках подпрограммы «Обеспечение жильем молодых семей» </w:t>
      </w:r>
      <w:r w:rsidR="00893673">
        <w:rPr>
          <w:rFonts w:eastAsia="Calibri"/>
          <w:sz w:val="28"/>
          <w:szCs w:val="28"/>
          <w:lang w:eastAsia="en-US"/>
        </w:rPr>
        <w:t>ф</w:t>
      </w:r>
      <w:r w:rsidRPr="009B648E">
        <w:rPr>
          <w:rFonts w:eastAsia="Calibri"/>
          <w:sz w:val="28"/>
          <w:szCs w:val="28"/>
          <w:lang w:eastAsia="en-US"/>
        </w:rPr>
        <w:t xml:space="preserve">едеральной </w:t>
      </w:r>
      <w:r w:rsidR="00893673">
        <w:rPr>
          <w:rFonts w:eastAsia="Calibri"/>
          <w:sz w:val="28"/>
          <w:szCs w:val="28"/>
          <w:lang w:eastAsia="en-US"/>
        </w:rPr>
        <w:t>ц</w:t>
      </w:r>
      <w:r w:rsidRPr="009B648E">
        <w:rPr>
          <w:rFonts w:eastAsia="Calibri"/>
          <w:sz w:val="28"/>
          <w:szCs w:val="28"/>
          <w:lang w:eastAsia="en-US"/>
        </w:rPr>
        <w:t xml:space="preserve">елевой </w:t>
      </w:r>
      <w:r w:rsidR="00893673">
        <w:rPr>
          <w:rFonts w:eastAsia="Calibri"/>
          <w:sz w:val="28"/>
          <w:szCs w:val="28"/>
          <w:lang w:eastAsia="en-US"/>
        </w:rPr>
        <w:t>п</w:t>
      </w:r>
      <w:r w:rsidRPr="009B648E">
        <w:rPr>
          <w:rFonts w:eastAsia="Calibri"/>
          <w:sz w:val="28"/>
          <w:szCs w:val="28"/>
          <w:lang w:eastAsia="en-US"/>
        </w:rPr>
        <w:t>рограммы «Жилище»</w:t>
      </w:r>
      <w:r w:rsidR="00893673">
        <w:rPr>
          <w:rFonts w:eastAsia="Calibri"/>
          <w:sz w:val="28"/>
          <w:szCs w:val="28"/>
          <w:lang w:eastAsia="en-US"/>
        </w:rPr>
        <w:t>,</w:t>
      </w:r>
      <w:r w:rsidRPr="009B648E">
        <w:rPr>
          <w:rFonts w:eastAsia="Calibri"/>
          <w:sz w:val="28"/>
          <w:szCs w:val="28"/>
          <w:lang w:eastAsia="en-US"/>
        </w:rPr>
        <w:t xml:space="preserve"> 17 сем</w:t>
      </w:r>
      <w:r w:rsidR="003B42B5">
        <w:rPr>
          <w:rFonts w:eastAsia="Calibri"/>
          <w:sz w:val="28"/>
          <w:szCs w:val="28"/>
          <w:lang w:eastAsia="en-US"/>
        </w:rPr>
        <w:t>ьям</w:t>
      </w:r>
      <w:r w:rsidRPr="009B648E">
        <w:rPr>
          <w:rFonts w:eastAsia="Calibri"/>
          <w:sz w:val="28"/>
          <w:szCs w:val="28"/>
          <w:lang w:eastAsia="en-US"/>
        </w:rPr>
        <w:t xml:space="preserve"> в рамках реализации </w:t>
      </w:r>
      <w:r w:rsidR="003B42B5">
        <w:rPr>
          <w:rFonts w:eastAsia="Calibri"/>
          <w:sz w:val="28"/>
          <w:szCs w:val="28"/>
          <w:lang w:eastAsia="en-US"/>
        </w:rPr>
        <w:t>ф</w:t>
      </w:r>
      <w:r w:rsidRPr="009B648E">
        <w:rPr>
          <w:rFonts w:eastAsia="Calibri"/>
          <w:sz w:val="28"/>
          <w:szCs w:val="28"/>
          <w:lang w:eastAsia="en-US"/>
        </w:rPr>
        <w:t>едеральной целевой программы «Комплексное развитие сельских территорий на 2020</w:t>
      </w:r>
      <w:r w:rsidR="003B42B5">
        <w:rPr>
          <w:rFonts w:eastAsia="Calibri"/>
          <w:sz w:val="28"/>
          <w:szCs w:val="28"/>
          <w:lang w:eastAsia="en-US"/>
        </w:rPr>
        <w:t xml:space="preserve"> </w:t>
      </w:r>
      <w:r w:rsidRPr="009B648E">
        <w:rPr>
          <w:rFonts w:eastAsia="Calibri"/>
          <w:sz w:val="28"/>
          <w:szCs w:val="28"/>
          <w:lang w:eastAsia="en-US"/>
        </w:rPr>
        <w:t>-</w:t>
      </w:r>
      <w:r w:rsidR="003B42B5">
        <w:rPr>
          <w:rFonts w:eastAsia="Calibri"/>
          <w:sz w:val="28"/>
          <w:szCs w:val="28"/>
          <w:lang w:eastAsia="en-US"/>
        </w:rPr>
        <w:t xml:space="preserve"> </w:t>
      </w:r>
      <w:r w:rsidRPr="009B648E">
        <w:rPr>
          <w:rFonts w:eastAsia="Calibri"/>
          <w:sz w:val="28"/>
          <w:szCs w:val="28"/>
          <w:lang w:eastAsia="en-US"/>
        </w:rPr>
        <w:t>2025 год</w:t>
      </w:r>
      <w:r w:rsidR="003B42B5">
        <w:rPr>
          <w:rFonts w:eastAsia="Calibri"/>
          <w:sz w:val="28"/>
          <w:szCs w:val="28"/>
          <w:lang w:eastAsia="en-US"/>
        </w:rPr>
        <w:t>ы</w:t>
      </w:r>
      <w:r w:rsidRPr="009B648E">
        <w:rPr>
          <w:rFonts w:eastAsia="Calibri"/>
          <w:sz w:val="28"/>
          <w:szCs w:val="28"/>
          <w:lang w:eastAsia="en-US"/>
        </w:rPr>
        <w:t xml:space="preserve">». Выплат отдельным категориям граждан, установленных  Федеральным законом </w:t>
      </w:r>
      <w:r w:rsidRPr="009B648E">
        <w:rPr>
          <w:sz w:val="28"/>
          <w:szCs w:val="28"/>
        </w:rPr>
        <w:t xml:space="preserve">от </w:t>
      </w:r>
      <w:r w:rsidRPr="009B648E">
        <w:rPr>
          <w:rFonts w:eastAsia="DejaVu Sans"/>
          <w:sz w:val="26"/>
          <w:szCs w:val="26"/>
        </w:rPr>
        <w:t xml:space="preserve">24.11.1995 </w:t>
      </w:r>
      <w:r w:rsidR="003B42B5">
        <w:rPr>
          <w:rFonts w:eastAsia="DejaVu Sans"/>
          <w:sz w:val="26"/>
          <w:szCs w:val="26"/>
        </w:rPr>
        <w:t>г.</w:t>
      </w:r>
      <w:r w:rsidRPr="009B648E">
        <w:rPr>
          <w:rFonts w:eastAsia="Calibri"/>
          <w:sz w:val="28"/>
          <w:szCs w:val="28"/>
          <w:lang w:eastAsia="en-US"/>
        </w:rPr>
        <w:t xml:space="preserve"> №</w:t>
      </w:r>
      <w:r w:rsidR="003B42B5">
        <w:rPr>
          <w:rFonts w:eastAsia="Calibri"/>
          <w:sz w:val="28"/>
          <w:szCs w:val="28"/>
          <w:lang w:eastAsia="en-US"/>
        </w:rPr>
        <w:t xml:space="preserve"> </w:t>
      </w:r>
      <w:r w:rsidRPr="009B648E">
        <w:rPr>
          <w:rFonts w:eastAsia="Calibri"/>
          <w:sz w:val="28"/>
          <w:szCs w:val="28"/>
          <w:lang w:eastAsia="en-US"/>
        </w:rPr>
        <w:t xml:space="preserve">181-ФЗ «О социальной защите инвалидов Российской Федерации», Федеральным законом </w:t>
      </w:r>
      <w:r w:rsidRPr="009B648E">
        <w:rPr>
          <w:rFonts w:eastAsia="DejaVu Sans"/>
          <w:sz w:val="26"/>
          <w:szCs w:val="26"/>
        </w:rPr>
        <w:t xml:space="preserve">от 12.01.1995 </w:t>
      </w:r>
      <w:r w:rsidR="003B42B5">
        <w:rPr>
          <w:rFonts w:eastAsia="DejaVu Sans"/>
          <w:sz w:val="26"/>
          <w:szCs w:val="26"/>
        </w:rPr>
        <w:t xml:space="preserve">г. </w:t>
      </w:r>
      <w:r w:rsidR="003B42B5">
        <w:rPr>
          <w:rFonts w:eastAsia="DejaVu Sans"/>
          <w:sz w:val="26"/>
          <w:szCs w:val="26"/>
        </w:rPr>
        <w:br/>
        <w:t>№</w:t>
      </w:r>
      <w:r w:rsidRPr="009B648E">
        <w:rPr>
          <w:rFonts w:eastAsia="DejaVu Sans"/>
          <w:sz w:val="26"/>
          <w:szCs w:val="26"/>
        </w:rPr>
        <w:t xml:space="preserve"> 5-ФЗ </w:t>
      </w:r>
      <w:r w:rsidRPr="009B648E">
        <w:rPr>
          <w:rFonts w:eastAsia="Calibri"/>
          <w:sz w:val="28"/>
          <w:szCs w:val="28"/>
          <w:lang w:eastAsia="en-US"/>
        </w:rPr>
        <w:t>«О ветеранах»</w:t>
      </w:r>
      <w:r w:rsidR="00774511">
        <w:rPr>
          <w:rFonts w:eastAsia="Calibri"/>
          <w:sz w:val="28"/>
          <w:szCs w:val="28"/>
          <w:lang w:eastAsia="en-US"/>
        </w:rPr>
        <w:t>,</w:t>
      </w:r>
      <w:r w:rsidRPr="009B648E">
        <w:rPr>
          <w:rFonts w:eastAsia="Calibri"/>
          <w:sz w:val="28"/>
          <w:szCs w:val="28"/>
          <w:lang w:eastAsia="en-US"/>
        </w:rPr>
        <w:t xml:space="preserve"> не запланировано.</w:t>
      </w:r>
    </w:p>
    <w:p w14:paraId="42A4002F" w14:textId="77777777" w:rsidR="00E35765" w:rsidRDefault="00E35765" w:rsidP="00E35765">
      <w:pPr>
        <w:spacing w:line="276" w:lineRule="auto"/>
        <w:ind w:firstLine="709"/>
        <w:jc w:val="center"/>
        <w:rPr>
          <w:b/>
          <w:bCs/>
          <w:color w:val="FF0000"/>
          <w:sz w:val="28"/>
          <w:szCs w:val="28"/>
        </w:rPr>
      </w:pPr>
    </w:p>
    <w:p w14:paraId="5414FDB2" w14:textId="2DD6F848" w:rsidR="00E35765" w:rsidRPr="001C114F" w:rsidRDefault="00E35765" w:rsidP="00E35765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1C114F">
        <w:rPr>
          <w:b/>
          <w:bCs/>
          <w:sz w:val="28"/>
          <w:szCs w:val="28"/>
        </w:rPr>
        <w:t>VIII. Организация муниципального управления</w:t>
      </w:r>
    </w:p>
    <w:p w14:paraId="44558430" w14:textId="77777777" w:rsidR="00E35765" w:rsidRDefault="00E35765" w:rsidP="00E35765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14:paraId="02319643" w14:textId="4CE75FE7" w:rsidR="0071678C" w:rsidRPr="00310F71" w:rsidRDefault="0071678C" w:rsidP="00E35765">
      <w:pPr>
        <w:spacing w:line="276" w:lineRule="auto"/>
        <w:ind w:firstLine="709"/>
        <w:jc w:val="both"/>
        <w:rPr>
          <w:b/>
          <w:bCs/>
          <w:color w:val="FF0000"/>
          <w:sz w:val="28"/>
          <w:szCs w:val="28"/>
        </w:rPr>
      </w:pPr>
      <w:r w:rsidRPr="00310F71">
        <w:rPr>
          <w:b/>
          <w:bCs/>
          <w:sz w:val="28"/>
          <w:szCs w:val="28"/>
        </w:rPr>
        <w:t>П. 31</w:t>
      </w:r>
      <w:r w:rsidRPr="00310F71">
        <w:rPr>
          <w:sz w:val="28"/>
          <w:szCs w:val="28"/>
        </w:rPr>
        <w:t xml:space="preserve"> </w:t>
      </w:r>
      <w:r w:rsidRPr="00310F71">
        <w:rPr>
          <w:b/>
          <w:bCs/>
          <w:sz w:val="28"/>
          <w:szCs w:val="28"/>
        </w:rPr>
        <w:t xml:space="preserve">Доля налоговых и неналоговых доходов местного бюджета </w:t>
      </w:r>
      <w:r w:rsidR="001C114F">
        <w:rPr>
          <w:b/>
          <w:bCs/>
          <w:sz w:val="28"/>
          <w:szCs w:val="28"/>
        </w:rPr>
        <w:br/>
      </w:r>
      <w:r w:rsidRPr="00310F71">
        <w:rPr>
          <w:b/>
          <w:bCs/>
          <w:sz w:val="28"/>
          <w:szCs w:val="28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</w:t>
      </w:r>
    </w:p>
    <w:p w14:paraId="435E34B3" w14:textId="635701CC" w:rsidR="0071678C" w:rsidRPr="00310F71" w:rsidRDefault="0071678C" w:rsidP="00B140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proofErr w:type="gramStart"/>
      <w:r w:rsidRPr="00310F71">
        <w:rPr>
          <w:bCs/>
          <w:sz w:val="28"/>
          <w:szCs w:val="28"/>
        </w:rPr>
        <w:t xml:space="preserve">Доля налоговых и неналоговых доходов местного бюджета </w:t>
      </w:r>
      <w:r w:rsidR="001C114F">
        <w:rPr>
          <w:bCs/>
          <w:sz w:val="28"/>
          <w:szCs w:val="28"/>
        </w:rPr>
        <w:br/>
      </w:r>
      <w:r w:rsidRPr="00310F71">
        <w:rPr>
          <w:bCs/>
          <w:sz w:val="28"/>
          <w:szCs w:val="28"/>
        </w:rPr>
        <w:t>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субвенции)</w:t>
      </w:r>
      <w:r w:rsidRPr="00310F71">
        <w:rPr>
          <w:b/>
          <w:bCs/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в отчетном году составила 18,4 %, что меньше предыдущего года на 5,4 процентных пунктов </w:t>
      </w:r>
      <w:r w:rsidR="00795E40">
        <w:rPr>
          <w:sz w:val="28"/>
          <w:szCs w:val="28"/>
        </w:rPr>
        <w:t xml:space="preserve">(за 2018 г. – 23,8 %) </w:t>
      </w:r>
      <w:r w:rsidRPr="00310F71">
        <w:rPr>
          <w:sz w:val="28"/>
          <w:szCs w:val="28"/>
        </w:rPr>
        <w:t xml:space="preserve">в связи с увеличением объема безвозмездных поступлений (кроме субвенций) на 72,0 %.  </w:t>
      </w:r>
      <w:proofErr w:type="gramEnd"/>
    </w:p>
    <w:p w14:paraId="10187EE4" w14:textId="1BECE9FF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Увеличение безвозмездных поступлений в сравнении с 2018 г. по безвозмездным поступлениям (без учета субвенций) составило </w:t>
      </w:r>
      <w:r w:rsidR="001C114F">
        <w:rPr>
          <w:sz w:val="28"/>
          <w:szCs w:val="28"/>
        </w:rPr>
        <w:br/>
      </w:r>
      <w:r w:rsidRPr="00310F71">
        <w:rPr>
          <w:sz w:val="28"/>
          <w:szCs w:val="28"/>
        </w:rPr>
        <w:t>292,1 млн. руб., в том числе дотации бюджетам бюджетной системы Российской Федерации на 14,9 млн. руб. или 7,7 % (в связи с увеличением заработной платы работник</w:t>
      </w:r>
      <w:r w:rsidR="00B94DC1">
        <w:rPr>
          <w:sz w:val="28"/>
          <w:szCs w:val="28"/>
        </w:rPr>
        <w:t>ов</w:t>
      </w:r>
      <w:r w:rsidRPr="00310F71">
        <w:rPr>
          <w:sz w:val="28"/>
          <w:szCs w:val="28"/>
        </w:rPr>
        <w:t xml:space="preserve"> бюджетной сферы), по субсидиям на 209,2 млн. руб. или на 97,8 %, из них субсидии бюджетам муниципальных районов на создание в</w:t>
      </w:r>
      <w:proofErr w:type="gramEnd"/>
      <w:r w:rsidRPr="00310F71">
        <w:rPr>
          <w:sz w:val="28"/>
          <w:szCs w:val="28"/>
        </w:rPr>
        <w:t xml:space="preserve"> </w:t>
      </w:r>
      <w:proofErr w:type="gramStart"/>
      <w:r w:rsidRPr="00310F71">
        <w:rPr>
          <w:sz w:val="28"/>
          <w:szCs w:val="28"/>
        </w:rPr>
        <w:t xml:space="preserve">субъектах Российской Федерации дополнительных мест для детей в возрасте от 2 месяцев до 3 лет в образовательных организациях, </w:t>
      </w:r>
      <w:r w:rsidRPr="00310F71">
        <w:rPr>
          <w:sz w:val="28"/>
          <w:szCs w:val="28"/>
        </w:rPr>
        <w:lastRenderedPageBreak/>
        <w:t>осуществляющих образовательную деятельность по образовательным программам дошкольного образования на 124,4 млн. руб. или более чем в 20 раз, субсидии на создание новых мест в общеобразовательных организациях (субсидии на капитальные вложения в объекты муниципальной собственности) на 107,4 млн. руб. или в 6 раз</w:t>
      </w:r>
      <w:proofErr w:type="gramEnd"/>
      <w:r w:rsidRPr="00310F71">
        <w:rPr>
          <w:sz w:val="28"/>
          <w:szCs w:val="28"/>
        </w:rPr>
        <w:t xml:space="preserve"> и другие, при одновременном уменьшении субсидии на софинансирование расходов местных бюджетов в части капитального ремонта зданий и материально-технического обеспечения образовательных организаций, в рамках подпрограммы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Развитие общего образования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государственной программы Республики Алтай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Развитие образования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на 53,5 млн. руб. или 100 %.</w:t>
      </w:r>
    </w:p>
    <w:p w14:paraId="16C89C5D" w14:textId="6AD98AEA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В планируемом периоде ожидается: в 2020 г. увеличение доли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бюджета муниципального образования (без учета субвенций) до 25,</w:t>
      </w:r>
      <w:r w:rsidR="00D84F71">
        <w:rPr>
          <w:sz w:val="28"/>
          <w:szCs w:val="28"/>
        </w:rPr>
        <w:t>8</w:t>
      </w:r>
      <w:r w:rsidRPr="00310F71">
        <w:rPr>
          <w:sz w:val="28"/>
          <w:szCs w:val="28"/>
        </w:rPr>
        <w:t xml:space="preserve"> % в связи с уменьшением безвозмездны</w:t>
      </w:r>
      <w:r w:rsidR="00D84F71">
        <w:rPr>
          <w:sz w:val="28"/>
          <w:szCs w:val="28"/>
        </w:rPr>
        <w:t>х</w:t>
      </w:r>
      <w:r w:rsidRPr="00310F71">
        <w:rPr>
          <w:sz w:val="28"/>
          <w:szCs w:val="28"/>
        </w:rPr>
        <w:t xml:space="preserve"> поступлений на 298,7 млн. руб. или 36,1 % в связи с завершением капитального строительства детских садов и школы в</w:t>
      </w:r>
      <w:proofErr w:type="gramEnd"/>
      <w:r w:rsidRPr="00310F71">
        <w:rPr>
          <w:sz w:val="28"/>
          <w:szCs w:val="28"/>
        </w:rPr>
        <w:t xml:space="preserve"> </w:t>
      </w:r>
      <w:r w:rsidR="001C114F">
        <w:rPr>
          <w:sz w:val="28"/>
          <w:szCs w:val="28"/>
        </w:rPr>
        <w:br/>
      </w:r>
      <w:proofErr w:type="gramStart"/>
      <w:r w:rsidRPr="00310F71">
        <w:rPr>
          <w:sz w:val="28"/>
          <w:szCs w:val="28"/>
        </w:rPr>
        <w:t>с</w:t>
      </w:r>
      <w:proofErr w:type="gramEnd"/>
      <w:r w:rsidRPr="00310F71">
        <w:rPr>
          <w:sz w:val="28"/>
          <w:szCs w:val="28"/>
        </w:rPr>
        <w:t xml:space="preserve">. </w:t>
      </w:r>
      <w:proofErr w:type="gramStart"/>
      <w:r w:rsidRPr="00310F71">
        <w:rPr>
          <w:sz w:val="28"/>
          <w:szCs w:val="28"/>
        </w:rPr>
        <w:t>Усть-Кокса</w:t>
      </w:r>
      <w:proofErr w:type="gramEnd"/>
      <w:r w:rsidRPr="00310F71">
        <w:rPr>
          <w:sz w:val="28"/>
          <w:szCs w:val="28"/>
        </w:rPr>
        <w:t>, в 2021 г. рост до 35,</w:t>
      </w:r>
      <w:r w:rsidR="00D84F71">
        <w:rPr>
          <w:sz w:val="28"/>
          <w:szCs w:val="28"/>
        </w:rPr>
        <w:t>3</w:t>
      </w:r>
      <w:r w:rsidRPr="00310F71">
        <w:rPr>
          <w:sz w:val="28"/>
          <w:szCs w:val="28"/>
        </w:rPr>
        <w:t xml:space="preserve"> % и 2022 г. до 40,</w:t>
      </w:r>
      <w:r w:rsidR="00D84F71">
        <w:rPr>
          <w:sz w:val="28"/>
          <w:szCs w:val="28"/>
        </w:rPr>
        <w:t>3</w:t>
      </w:r>
      <w:r w:rsidRPr="00310F71">
        <w:rPr>
          <w:sz w:val="28"/>
          <w:szCs w:val="28"/>
        </w:rPr>
        <w:t xml:space="preserve"> % объясняется увеличением налоговых и неналоговых доходов и уменьшением безвозмездных поступлений.</w:t>
      </w:r>
    </w:p>
    <w:p w14:paraId="292363B8" w14:textId="782C5E0B" w:rsidR="0071678C" w:rsidRPr="00310F71" w:rsidRDefault="0071678C" w:rsidP="00B140E0">
      <w:pPr>
        <w:autoSpaceDE w:val="0"/>
        <w:spacing w:line="276" w:lineRule="auto"/>
        <w:ind w:firstLine="709"/>
        <w:jc w:val="both"/>
        <w:rPr>
          <w:b/>
          <w:spacing w:val="-2"/>
          <w:sz w:val="28"/>
          <w:szCs w:val="28"/>
        </w:rPr>
      </w:pPr>
      <w:r w:rsidRPr="00310F71">
        <w:rPr>
          <w:b/>
          <w:bCs/>
          <w:spacing w:val="-2"/>
          <w:sz w:val="28"/>
          <w:szCs w:val="28"/>
        </w:rPr>
        <w:t>П.</w:t>
      </w:r>
      <w:r w:rsidR="00073A36">
        <w:rPr>
          <w:b/>
          <w:bCs/>
          <w:spacing w:val="-2"/>
          <w:sz w:val="28"/>
          <w:szCs w:val="28"/>
        </w:rPr>
        <w:t xml:space="preserve"> </w:t>
      </w:r>
      <w:r w:rsidRPr="00310F71">
        <w:rPr>
          <w:b/>
          <w:bCs/>
          <w:spacing w:val="-2"/>
          <w:sz w:val="28"/>
          <w:szCs w:val="28"/>
        </w:rPr>
        <w:t>32 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года, по полной учетной стоимости)</w:t>
      </w:r>
    </w:p>
    <w:p w14:paraId="4DB54BB5" w14:textId="7C7123CF" w:rsidR="0071678C" w:rsidRPr="00310F71" w:rsidRDefault="0071678C" w:rsidP="00B140E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Доля стоимости основных фондов организаций муниципальной формы собственности, находящихся в стадии банкротства, </w:t>
      </w:r>
      <w:r w:rsidRPr="00310F71">
        <w:rPr>
          <w:bCs/>
          <w:spacing w:val="-2"/>
          <w:sz w:val="28"/>
          <w:szCs w:val="28"/>
        </w:rPr>
        <w:t>в основных фондах организаций муниципальной формы собственности (на конец года, по полной учетной стоимости)</w:t>
      </w:r>
      <w:r w:rsidRPr="00310F71">
        <w:rPr>
          <w:b/>
          <w:bCs/>
          <w:spacing w:val="-2"/>
          <w:sz w:val="28"/>
          <w:szCs w:val="28"/>
        </w:rPr>
        <w:t xml:space="preserve"> </w:t>
      </w:r>
      <w:r w:rsidRPr="00310F71">
        <w:rPr>
          <w:sz w:val="28"/>
          <w:szCs w:val="28"/>
        </w:rPr>
        <w:t>составила в 2019 г. 0</w:t>
      </w:r>
      <w:r w:rsidR="001C114F">
        <w:rPr>
          <w:sz w:val="28"/>
          <w:szCs w:val="28"/>
        </w:rPr>
        <w:t>,0</w:t>
      </w:r>
      <w:r w:rsidRPr="00310F71">
        <w:rPr>
          <w:sz w:val="28"/>
          <w:szCs w:val="28"/>
        </w:rPr>
        <w:t xml:space="preserve"> %, что соответствует уровню </w:t>
      </w:r>
      <w:r w:rsidR="001C114F">
        <w:rPr>
          <w:sz w:val="28"/>
          <w:szCs w:val="28"/>
        </w:rPr>
        <w:br/>
      </w:r>
      <w:r w:rsidRPr="00310F71">
        <w:rPr>
          <w:sz w:val="28"/>
          <w:szCs w:val="28"/>
        </w:rPr>
        <w:t>2018</w:t>
      </w:r>
      <w:r w:rsidR="001C114F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г., так как </w:t>
      </w:r>
      <w:r w:rsidRPr="00310F71">
        <w:rPr>
          <w:bCs/>
          <w:spacing w:val="-2"/>
          <w:sz w:val="28"/>
          <w:szCs w:val="28"/>
        </w:rPr>
        <w:t>организаций муниципальной формы собственности, находящихся в стадии банкротства</w:t>
      </w:r>
      <w:r w:rsidR="00073A36">
        <w:rPr>
          <w:bCs/>
          <w:spacing w:val="-2"/>
          <w:sz w:val="28"/>
          <w:szCs w:val="28"/>
        </w:rPr>
        <w:t>, не имеется</w:t>
      </w:r>
      <w:r w:rsidRPr="00310F71">
        <w:rPr>
          <w:sz w:val="28"/>
          <w:szCs w:val="28"/>
        </w:rPr>
        <w:t xml:space="preserve">.  </w:t>
      </w:r>
    </w:p>
    <w:p w14:paraId="3F262BA1" w14:textId="1B77B3B6" w:rsidR="0071678C" w:rsidRPr="00310F71" w:rsidRDefault="0071678C" w:rsidP="00B140E0">
      <w:pPr>
        <w:autoSpaceDE w:val="0"/>
        <w:spacing w:line="276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Полная учетная стоимость основных фондов организаций муниципальной формы собственности по итогам 2019 г. составила </w:t>
      </w:r>
      <w:r w:rsidR="001C114F">
        <w:rPr>
          <w:sz w:val="28"/>
          <w:szCs w:val="28"/>
        </w:rPr>
        <w:br/>
      </w:r>
      <w:r w:rsidRPr="00310F71">
        <w:rPr>
          <w:sz w:val="28"/>
          <w:szCs w:val="28"/>
        </w:rPr>
        <w:t>703,5 млн. руб., что на 4,7 % больше учетной стоимости основных фондов организаций муниципальной формы собственности предыдущего года в связи с приобретением основных средств (автомобилей, автоклуба, спортивного оборудования, компьютерной техники, мебели, квартиры и т.д.), а также вводом в эксплуатацию построенных объектов (контейнерных площадок, памятника, мест утилизации</w:t>
      </w:r>
      <w:proofErr w:type="gramEnd"/>
      <w:r w:rsidRPr="00310F71">
        <w:rPr>
          <w:sz w:val="28"/>
          <w:szCs w:val="28"/>
        </w:rPr>
        <w:t xml:space="preserve"> биологических отходов). </w:t>
      </w:r>
    </w:p>
    <w:p w14:paraId="3664A744" w14:textId="77777777" w:rsidR="0071678C" w:rsidRPr="00310F71" w:rsidRDefault="0071678C" w:rsidP="00B140E0">
      <w:pPr>
        <w:autoSpaceDE w:val="0"/>
        <w:spacing w:line="276" w:lineRule="auto"/>
        <w:ind w:firstLine="709"/>
        <w:jc w:val="both"/>
        <w:rPr>
          <w:color w:val="FF0000"/>
          <w:spacing w:val="-4"/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В плановом периоде планируется увеличение полной учетной стоимости основных фондов организаций муниципальной формы </w:t>
      </w:r>
      <w:r w:rsidRPr="00310F71">
        <w:rPr>
          <w:sz w:val="28"/>
          <w:szCs w:val="28"/>
        </w:rPr>
        <w:lastRenderedPageBreak/>
        <w:t>собственности в связи с приобретением основных средств и вводом в эксплуатацию объектов муниципальной собственности в связи с завершением строительства, так в 2020 г. вводятся в эксплуатацию детские сады в с. Усть-Кокса по ул. Ключевая общей стоимостью 62,7 млн. руб. и по ул. Нагорная, 99 общей стоимостью 135,0</w:t>
      </w:r>
      <w:proofErr w:type="gramEnd"/>
      <w:r w:rsidRPr="00310F71">
        <w:rPr>
          <w:sz w:val="28"/>
          <w:szCs w:val="28"/>
        </w:rPr>
        <w:t xml:space="preserve"> млн. руб., в 2021 г. планируется ввести школу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</w:t>
      </w:r>
      <w:proofErr w:type="gramStart"/>
      <w:r w:rsidRPr="00310F71">
        <w:rPr>
          <w:sz w:val="28"/>
          <w:szCs w:val="28"/>
        </w:rPr>
        <w:t>с</w:t>
      </w:r>
      <w:proofErr w:type="gramEnd"/>
      <w:r w:rsidRPr="00310F71">
        <w:rPr>
          <w:sz w:val="28"/>
          <w:szCs w:val="28"/>
        </w:rPr>
        <w:t xml:space="preserve">. Усть-Кокса общей стоимостью 294,4 млн. руб., в 2022 г. - сельский клуб в с. </w:t>
      </w:r>
      <w:proofErr w:type="spellStart"/>
      <w:r w:rsidRPr="00310F71">
        <w:rPr>
          <w:sz w:val="28"/>
          <w:szCs w:val="28"/>
        </w:rPr>
        <w:t>Сугаш</w:t>
      </w:r>
      <w:proofErr w:type="spellEnd"/>
      <w:r w:rsidRPr="00310F71">
        <w:rPr>
          <w:sz w:val="28"/>
          <w:szCs w:val="28"/>
        </w:rPr>
        <w:t xml:space="preserve"> общей стоимостью 23,4 млн. руб.</w:t>
      </w:r>
    </w:p>
    <w:p w14:paraId="4E71A522" w14:textId="77777777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П. 33 Объем не завершенного в установленные сроки строительства, осуществляемого за счет средств бюджета городского округа (муниципального района)</w:t>
      </w:r>
    </w:p>
    <w:p w14:paraId="198E96DB" w14:textId="773068AE" w:rsidR="00DD26DF" w:rsidRPr="00DD26DF" w:rsidRDefault="00DD26DF" w:rsidP="00DD26DF">
      <w:pPr>
        <w:spacing w:line="276" w:lineRule="auto"/>
        <w:ind w:firstLine="709"/>
        <w:jc w:val="both"/>
        <w:rPr>
          <w:sz w:val="28"/>
          <w:szCs w:val="28"/>
        </w:rPr>
      </w:pPr>
      <w:r w:rsidRPr="00DD26DF">
        <w:rPr>
          <w:sz w:val="28"/>
          <w:szCs w:val="28"/>
        </w:rPr>
        <w:t>Объем не</w:t>
      </w:r>
      <w:r>
        <w:rPr>
          <w:sz w:val="28"/>
          <w:szCs w:val="28"/>
        </w:rPr>
        <w:t xml:space="preserve"> </w:t>
      </w:r>
      <w:r w:rsidRPr="00DD26DF">
        <w:rPr>
          <w:sz w:val="28"/>
          <w:szCs w:val="28"/>
        </w:rPr>
        <w:t>завершенного строительства</w:t>
      </w:r>
      <w:r>
        <w:rPr>
          <w:sz w:val="28"/>
          <w:szCs w:val="28"/>
        </w:rPr>
        <w:t xml:space="preserve"> </w:t>
      </w:r>
      <w:r w:rsidRPr="00DD26DF">
        <w:rPr>
          <w:sz w:val="28"/>
          <w:szCs w:val="28"/>
        </w:rPr>
        <w:t xml:space="preserve">установленные сроки строительства, осуществляемого за счет средств бюджета </w:t>
      </w:r>
      <w:r>
        <w:rPr>
          <w:sz w:val="28"/>
          <w:szCs w:val="28"/>
        </w:rPr>
        <w:t>МО «Усть-Коксинский район», в 2019 г.</w:t>
      </w:r>
      <w:r w:rsidRPr="00DD26DF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>ил</w:t>
      </w:r>
      <w:r w:rsidRPr="00DD26DF">
        <w:rPr>
          <w:sz w:val="28"/>
          <w:szCs w:val="28"/>
        </w:rPr>
        <w:t xml:space="preserve"> 17</w:t>
      </w:r>
      <w:r>
        <w:rPr>
          <w:sz w:val="28"/>
          <w:szCs w:val="28"/>
        </w:rPr>
        <w:t>,3</w:t>
      </w:r>
      <w:r w:rsidRPr="00DD26DF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DD26DF">
        <w:rPr>
          <w:sz w:val="28"/>
          <w:szCs w:val="28"/>
        </w:rPr>
        <w:t>. руб.</w:t>
      </w:r>
      <w:r w:rsidR="00D71AD1">
        <w:rPr>
          <w:sz w:val="28"/>
          <w:szCs w:val="28"/>
        </w:rPr>
        <w:t xml:space="preserve"> (за 2018 г. – 0,0 тыс. руб.). К объектам незавершенного строительства относится</w:t>
      </w:r>
      <w:r w:rsidRPr="00DD26DF">
        <w:rPr>
          <w:sz w:val="28"/>
          <w:szCs w:val="28"/>
        </w:rPr>
        <w:t xml:space="preserve"> водопровод </w:t>
      </w:r>
      <w:r w:rsidR="00D71AD1">
        <w:rPr>
          <w:sz w:val="28"/>
          <w:szCs w:val="28"/>
        </w:rPr>
        <w:t xml:space="preserve">в </w:t>
      </w:r>
      <w:r w:rsidRPr="00DD26DF">
        <w:rPr>
          <w:sz w:val="28"/>
          <w:szCs w:val="28"/>
        </w:rPr>
        <w:t>микрорайон</w:t>
      </w:r>
      <w:r w:rsidR="00D71AD1">
        <w:rPr>
          <w:sz w:val="28"/>
          <w:szCs w:val="28"/>
        </w:rPr>
        <w:t>е</w:t>
      </w:r>
      <w:r w:rsidRPr="00DD26DF">
        <w:rPr>
          <w:sz w:val="28"/>
          <w:szCs w:val="28"/>
        </w:rPr>
        <w:t xml:space="preserve"> </w:t>
      </w:r>
      <w:r w:rsidR="00D71AD1">
        <w:rPr>
          <w:sz w:val="28"/>
          <w:szCs w:val="28"/>
        </w:rPr>
        <w:t>«</w:t>
      </w:r>
      <w:proofErr w:type="spellStart"/>
      <w:r w:rsidRPr="00DD26DF">
        <w:rPr>
          <w:sz w:val="28"/>
          <w:szCs w:val="28"/>
        </w:rPr>
        <w:t>Башталинка</w:t>
      </w:r>
      <w:proofErr w:type="spellEnd"/>
      <w:r w:rsidR="00D71AD1">
        <w:rPr>
          <w:sz w:val="28"/>
          <w:szCs w:val="28"/>
        </w:rPr>
        <w:t xml:space="preserve">» </w:t>
      </w:r>
      <w:proofErr w:type="gramStart"/>
      <w:r w:rsidR="00D71AD1">
        <w:rPr>
          <w:sz w:val="28"/>
          <w:szCs w:val="28"/>
        </w:rPr>
        <w:t>с</w:t>
      </w:r>
      <w:proofErr w:type="gramEnd"/>
      <w:r w:rsidR="00D71AD1">
        <w:rPr>
          <w:sz w:val="28"/>
          <w:szCs w:val="28"/>
        </w:rPr>
        <w:t xml:space="preserve">. </w:t>
      </w:r>
      <w:proofErr w:type="gramStart"/>
      <w:r w:rsidR="00D71AD1">
        <w:rPr>
          <w:sz w:val="28"/>
          <w:szCs w:val="28"/>
        </w:rPr>
        <w:t>Усть-Кокса</w:t>
      </w:r>
      <w:proofErr w:type="gramEnd"/>
      <w:r w:rsidR="00F24ABE">
        <w:rPr>
          <w:sz w:val="28"/>
          <w:szCs w:val="28"/>
        </w:rPr>
        <w:t xml:space="preserve"> </w:t>
      </w:r>
      <w:r w:rsidR="00F24ABE" w:rsidRPr="00F24ABE">
        <w:rPr>
          <w:sz w:val="28"/>
          <w:szCs w:val="28"/>
        </w:rPr>
        <w:t>по причине не хватки денежных средств</w:t>
      </w:r>
      <w:r w:rsidRPr="00DD26DF">
        <w:rPr>
          <w:sz w:val="28"/>
          <w:szCs w:val="28"/>
        </w:rPr>
        <w:t xml:space="preserve">. </w:t>
      </w:r>
    </w:p>
    <w:p w14:paraId="2EEFB2B2" w14:textId="77777777" w:rsidR="00D71AD1" w:rsidRDefault="00DD26DF" w:rsidP="00DD26DF">
      <w:pPr>
        <w:spacing w:line="276" w:lineRule="auto"/>
        <w:ind w:firstLine="709"/>
        <w:jc w:val="both"/>
        <w:rPr>
          <w:sz w:val="28"/>
          <w:szCs w:val="28"/>
        </w:rPr>
      </w:pPr>
      <w:r w:rsidRPr="00DD26DF">
        <w:rPr>
          <w:sz w:val="28"/>
          <w:szCs w:val="28"/>
        </w:rPr>
        <w:t xml:space="preserve">В прогнозном периоде все объекты капитального строительства планируется вводить с соблюдением ввода в эксплуатацию. </w:t>
      </w:r>
    </w:p>
    <w:p w14:paraId="0782C2EA" w14:textId="3CA7196D" w:rsidR="0071678C" w:rsidRPr="00310F71" w:rsidRDefault="0071678C" w:rsidP="00DD26DF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bCs/>
          <w:sz w:val="28"/>
          <w:szCs w:val="28"/>
        </w:rPr>
        <w:t>П. 34 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</w:t>
      </w:r>
    </w:p>
    <w:p w14:paraId="3E7C345E" w14:textId="725EBEF4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Доля просроченной кредиторской задолженности по оплате труда (включая начисления на оплату труда) муниципальных учреждений в общем объеме расходов муниципального образования на оплату труда (включая начисления на оплату труда) в отчетном году состав</w:t>
      </w:r>
      <w:r w:rsidR="00D85875">
        <w:rPr>
          <w:sz w:val="28"/>
          <w:szCs w:val="28"/>
        </w:rPr>
        <w:t>ила</w:t>
      </w:r>
      <w:r w:rsidRPr="00310F71">
        <w:rPr>
          <w:sz w:val="28"/>
          <w:szCs w:val="28"/>
        </w:rPr>
        <w:t xml:space="preserve"> 0</w:t>
      </w:r>
      <w:r w:rsidR="00D85875">
        <w:rPr>
          <w:sz w:val="28"/>
          <w:szCs w:val="28"/>
        </w:rPr>
        <w:t xml:space="preserve">,0 </w:t>
      </w:r>
      <w:r w:rsidRPr="00310F71">
        <w:rPr>
          <w:sz w:val="28"/>
          <w:szCs w:val="28"/>
        </w:rPr>
        <w:t xml:space="preserve">%. </w:t>
      </w:r>
    </w:p>
    <w:p w14:paraId="3DF1DE2E" w14:textId="3E296EDC" w:rsidR="0071678C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Всего в 2019 г. на оплату труда (включая начисления на оплату труда) муниципальных учреждений направлено 508,8 млн. руб., что больше на </w:t>
      </w:r>
      <w:r w:rsidR="00D85875">
        <w:rPr>
          <w:sz w:val="28"/>
          <w:szCs w:val="28"/>
        </w:rPr>
        <w:t>6,9 %</w:t>
      </w:r>
      <w:r w:rsidR="00A71C0C">
        <w:rPr>
          <w:sz w:val="28"/>
          <w:szCs w:val="28"/>
        </w:rPr>
        <w:t>, чем в</w:t>
      </w:r>
      <w:r w:rsidRPr="00310F71">
        <w:rPr>
          <w:sz w:val="28"/>
          <w:szCs w:val="28"/>
        </w:rPr>
        <w:t xml:space="preserve"> 2018 г</w:t>
      </w:r>
      <w:r w:rsidR="00D85875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</w:t>
      </w:r>
      <w:r w:rsidR="00A27328">
        <w:rPr>
          <w:sz w:val="28"/>
          <w:szCs w:val="28"/>
        </w:rPr>
        <w:t xml:space="preserve">(475,6 млн. руб.) </w:t>
      </w:r>
      <w:r w:rsidRPr="00310F71">
        <w:rPr>
          <w:sz w:val="28"/>
          <w:szCs w:val="28"/>
        </w:rPr>
        <w:t>в связи с увеличением МРОТ и реализацией Указов Президента Российской Федерации</w:t>
      </w:r>
      <w:r w:rsidR="00D85875">
        <w:rPr>
          <w:sz w:val="28"/>
          <w:szCs w:val="28"/>
        </w:rPr>
        <w:t xml:space="preserve"> 2012 г.</w:t>
      </w:r>
    </w:p>
    <w:p w14:paraId="37D08503" w14:textId="4E9CDE9C" w:rsidR="00A27328" w:rsidRPr="00310F71" w:rsidRDefault="00A27328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прогнозе и впредь не допускать образование </w:t>
      </w:r>
      <w:r w:rsidRPr="00310F71">
        <w:rPr>
          <w:sz w:val="28"/>
          <w:szCs w:val="28"/>
        </w:rPr>
        <w:t>просроченной кредиторской задолженности по оплате труда (включая начисления на оплату труда) муниципальных учреждений</w:t>
      </w:r>
      <w:r>
        <w:rPr>
          <w:sz w:val="28"/>
          <w:szCs w:val="28"/>
        </w:rPr>
        <w:t>.</w:t>
      </w:r>
    </w:p>
    <w:p w14:paraId="02E550FF" w14:textId="77777777" w:rsidR="0071678C" w:rsidRPr="00310F71" w:rsidRDefault="0071678C" w:rsidP="00B140E0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10F71">
        <w:rPr>
          <w:b/>
          <w:sz w:val="28"/>
          <w:szCs w:val="28"/>
        </w:rPr>
        <w:t>П. 35 Расходы бюджета муниципального образования на содержание работников органов местного самоуправления в расчете на одного жителя муниципального образования</w:t>
      </w:r>
    </w:p>
    <w:p w14:paraId="326108A6" w14:textId="14E2CA34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 xml:space="preserve">Расходы бюджета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на содержание работников органов местного самоуправления в расчете на одного жителя муниципального образования в отчетном году составили 3</w:t>
      </w:r>
      <w:r w:rsidR="008F4320">
        <w:rPr>
          <w:sz w:val="28"/>
          <w:szCs w:val="28"/>
        </w:rPr>
        <w:t> </w:t>
      </w:r>
      <w:r w:rsidRPr="00310F71">
        <w:rPr>
          <w:sz w:val="28"/>
          <w:szCs w:val="28"/>
        </w:rPr>
        <w:t>597,</w:t>
      </w:r>
      <w:r w:rsidR="00D10C62">
        <w:rPr>
          <w:sz w:val="28"/>
          <w:szCs w:val="28"/>
        </w:rPr>
        <w:t>1</w:t>
      </w:r>
      <w:r w:rsidRPr="00310F71">
        <w:rPr>
          <w:sz w:val="28"/>
          <w:szCs w:val="28"/>
        </w:rPr>
        <w:t xml:space="preserve"> руб</w:t>
      </w:r>
      <w:r w:rsidR="00D10C62">
        <w:rPr>
          <w:sz w:val="28"/>
          <w:szCs w:val="28"/>
        </w:rPr>
        <w:t>.</w:t>
      </w:r>
      <w:r w:rsidRPr="00310F71">
        <w:rPr>
          <w:sz w:val="28"/>
          <w:szCs w:val="28"/>
        </w:rPr>
        <w:t>, что меньше предыдущего года на 277,6 руб</w:t>
      </w:r>
      <w:r w:rsidR="00D10C62">
        <w:rPr>
          <w:sz w:val="28"/>
          <w:szCs w:val="28"/>
        </w:rPr>
        <w:t>.</w:t>
      </w:r>
      <w:r w:rsidRPr="00310F71">
        <w:rPr>
          <w:color w:val="FF0000"/>
          <w:sz w:val="28"/>
          <w:szCs w:val="28"/>
        </w:rPr>
        <w:t xml:space="preserve"> </w:t>
      </w:r>
      <w:r w:rsidR="00D10C62">
        <w:rPr>
          <w:sz w:val="28"/>
          <w:szCs w:val="28"/>
        </w:rPr>
        <w:t xml:space="preserve">или на 7,2 % (в 2018 г. – 3 874,7 руб.) </w:t>
      </w:r>
      <w:r w:rsidRPr="00310F71">
        <w:rPr>
          <w:sz w:val="28"/>
          <w:szCs w:val="28"/>
        </w:rPr>
        <w:lastRenderedPageBreak/>
        <w:t>за счет выведения расходов, не связанных непосредственно с органами местного самоуправления (создан</w:t>
      </w:r>
      <w:r w:rsidR="002E5A95">
        <w:rPr>
          <w:sz w:val="28"/>
          <w:szCs w:val="28"/>
        </w:rPr>
        <w:t>о муниципальное учреждение «</w:t>
      </w:r>
      <w:r w:rsidRPr="00310F71">
        <w:rPr>
          <w:sz w:val="28"/>
          <w:szCs w:val="28"/>
        </w:rPr>
        <w:t>Управление капитального строительства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>, в которое</w:t>
      </w:r>
      <w:proofErr w:type="gramEnd"/>
      <w:r w:rsidRPr="00310F71">
        <w:rPr>
          <w:sz w:val="28"/>
          <w:szCs w:val="28"/>
        </w:rPr>
        <w:t xml:space="preserve"> переведены штатные единицы, осуществляющие составление смет, сопровождение документации по капитальному строительству и </w:t>
      </w:r>
      <w:r w:rsidR="002E5A95">
        <w:rPr>
          <w:sz w:val="28"/>
          <w:szCs w:val="28"/>
        </w:rPr>
        <w:t>контроль</w:t>
      </w:r>
      <w:r w:rsidRPr="00310F71">
        <w:rPr>
          <w:sz w:val="28"/>
          <w:szCs w:val="28"/>
        </w:rPr>
        <w:t xml:space="preserve"> в сфере строительства объектов муниципальной собственности</w:t>
      </w:r>
      <w:r w:rsidR="002E5A95">
        <w:rPr>
          <w:sz w:val="28"/>
          <w:szCs w:val="28"/>
        </w:rPr>
        <w:t>)</w:t>
      </w:r>
      <w:r w:rsidRPr="00310F71">
        <w:rPr>
          <w:sz w:val="28"/>
          <w:szCs w:val="28"/>
        </w:rPr>
        <w:t>.</w:t>
      </w:r>
    </w:p>
    <w:p w14:paraId="4F95A31F" w14:textId="54CB830E" w:rsidR="0071678C" w:rsidRPr="00310F71" w:rsidRDefault="0071678C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планируемом периоде ожидается увеличение расходов: в 2020 г. до 3 685,6 руб. или на 2,5 %, в связи с ростом заработной платы на 4,3% работник</w:t>
      </w:r>
      <w:r w:rsidR="002E5A95">
        <w:rPr>
          <w:sz w:val="28"/>
          <w:szCs w:val="28"/>
        </w:rPr>
        <w:t>ов</w:t>
      </w:r>
      <w:r w:rsidRPr="00310F71">
        <w:rPr>
          <w:sz w:val="28"/>
          <w:szCs w:val="28"/>
        </w:rPr>
        <w:t xml:space="preserve"> органов местного самоуправления с 1 октября 2019 г.,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2021 г. и 2022 г. - </w:t>
      </w:r>
      <w:proofErr w:type="gramStart"/>
      <w:r w:rsidRPr="00310F71">
        <w:rPr>
          <w:sz w:val="28"/>
          <w:szCs w:val="28"/>
        </w:rPr>
        <w:t>на</w:t>
      </w:r>
      <w:proofErr w:type="gramEnd"/>
      <w:r w:rsidRPr="00310F71">
        <w:rPr>
          <w:sz w:val="28"/>
          <w:szCs w:val="28"/>
        </w:rPr>
        <w:t xml:space="preserve"> уровне 2020 г.    </w:t>
      </w:r>
    </w:p>
    <w:p w14:paraId="777B346F" w14:textId="4F02FC69" w:rsidR="004A2653" w:rsidRPr="00310F71" w:rsidRDefault="000214E4" w:rsidP="00B140E0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10F71">
        <w:rPr>
          <w:b/>
          <w:bCs/>
          <w:spacing w:val="-2"/>
          <w:sz w:val="28"/>
          <w:szCs w:val="28"/>
        </w:rPr>
        <w:t>П. 36 Наличие в городском округе (муниципальном районе) утвержденного генерального плана городского округа (схемы территориального план</w:t>
      </w:r>
      <w:r w:rsidR="00710868">
        <w:rPr>
          <w:b/>
          <w:bCs/>
          <w:spacing w:val="-2"/>
          <w:sz w:val="28"/>
          <w:szCs w:val="28"/>
        </w:rPr>
        <w:t>ирования муниципального района)</w:t>
      </w:r>
    </w:p>
    <w:p w14:paraId="475ADBB3" w14:textId="41EB7E74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Схема территориального планирования утверждена решением сессии совета депутатов МО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от 12.11.2010 г</w:t>
      </w:r>
      <w:r w:rsidR="00710868">
        <w:rPr>
          <w:sz w:val="28"/>
          <w:szCs w:val="28"/>
        </w:rPr>
        <w:t xml:space="preserve">. </w:t>
      </w:r>
      <w:r w:rsidR="00710868" w:rsidRPr="00310F71">
        <w:rPr>
          <w:sz w:val="28"/>
          <w:szCs w:val="28"/>
        </w:rPr>
        <w:t>№</w:t>
      </w:r>
      <w:r w:rsidR="00A25634">
        <w:rPr>
          <w:sz w:val="28"/>
          <w:szCs w:val="28"/>
        </w:rPr>
        <w:t xml:space="preserve"> </w:t>
      </w:r>
      <w:r w:rsidR="00710868" w:rsidRPr="00310F71">
        <w:rPr>
          <w:sz w:val="28"/>
          <w:szCs w:val="28"/>
        </w:rPr>
        <w:t>21-5</w:t>
      </w:r>
      <w:r w:rsidRPr="00310F71">
        <w:rPr>
          <w:sz w:val="28"/>
          <w:szCs w:val="28"/>
        </w:rPr>
        <w:t>. Генеральные планы всех сельских поселений утверждены в 2012 г</w:t>
      </w:r>
      <w:r w:rsidR="00710868">
        <w:rPr>
          <w:sz w:val="28"/>
          <w:szCs w:val="28"/>
        </w:rPr>
        <w:t>. решениями сессий совета депутатов сельских поселений.</w:t>
      </w:r>
    </w:p>
    <w:p w14:paraId="57FC84CD" w14:textId="231C44A4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П. 37 Удовлетворенность населения деятельностью органов местного самоуправления городского округа (муниципального района).</w:t>
      </w:r>
    </w:p>
    <w:p w14:paraId="5BAD4D2C" w14:textId="618EA583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Удовлетворенность населения деятельностью органов местного самоуправления </w:t>
      </w:r>
      <w:r w:rsidR="00FC6E79">
        <w:rPr>
          <w:sz w:val="28"/>
          <w:szCs w:val="28"/>
        </w:rPr>
        <w:t xml:space="preserve">МО </w:t>
      </w:r>
      <w:r w:rsidR="00DD5820" w:rsidRPr="00310F71">
        <w:rPr>
          <w:sz w:val="28"/>
          <w:szCs w:val="28"/>
        </w:rPr>
        <w:t>«</w:t>
      </w:r>
      <w:r w:rsidR="00EA0155" w:rsidRPr="00310F71">
        <w:rPr>
          <w:sz w:val="28"/>
          <w:szCs w:val="28"/>
        </w:rPr>
        <w:t>Усть-Коксинский район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по итогам 2019 г</w:t>
      </w:r>
      <w:r w:rsidR="00204D68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составила – 44,59 %, что ниже показателя 2018 г</w:t>
      </w:r>
      <w:r w:rsidR="00204D68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на 9,4 процентных пункта (в 2018 г. - 53,99 %). </w:t>
      </w:r>
    </w:p>
    <w:p w14:paraId="6838E9B3" w14:textId="4E64A390" w:rsidR="004A2653" w:rsidRPr="00310F71" w:rsidRDefault="5508BF46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Низкая степень удовлетворенности населения в 2019 г</w:t>
      </w:r>
      <w:r w:rsidR="00204D68">
        <w:rPr>
          <w:sz w:val="28"/>
          <w:szCs w:val="28"/>
        </w:rPr>
        <w:t xml:space="preserve">. </w:t>
      </w:r>
      <w:r w:rsidRPr="00310F71">
        <w:rPr>
          <w:sz w:val="28"/>
          <w:szCs w:val="28"/>
        </w:rPr>
        <w:t xml:space="preserve">отмечена по следующим услугам: деятельность главы сельского поселения, организация услуг теплоснабжения, организация снабжения твердым топливом, деятельность администрации муниципального района. </w:t>
      </w:r>
    </w:p>
    <w:p w14:paraId="027C18C0" w14:textId="08F8DE35" w:rsidR="004A2653" w:rsidRPr="00310F71" w:rsidRDefault="5508BF46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С целью повышения</w:t>
      </w:r>
      <w:r w:rsidR="00EA0155" w:rsidRPr="00310F71">
        <w:rPr>
          <w:sz w:val="28"/>
          <w:szCs w:val="28"/>
        </w:rPr>
        <w:t xml:space="preserve"> </w:t>
      </w:r>
      <w:r w:rsidR="00EA0155" w:rsidRPr="00310F71">
        <w:rPr>
          <w:color w:val="000000" w:themeColor="text1"/>
          <w:sz w:val="28"/>
          <w:szCs w:val="28"/>
        </w:rPr>
        <w:t>к 2022 г. до 63,0 % уровня</w:t>
      </w:r>
      <w:r w:rsidRPr="00310F71">
        <w:rPr>
          <w:color w:val="000000" w:themeColor="text1"/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удовлетворенности населения деятельностью органов местного самоуправления в отчетном периоде осуществлялась работа по содержанию дорог, обустройству сельских территорий, кроме того в прогнозном периоде 2020 - 2022 гг. планируется и реализуется строительство школы на 275 мест в с. Усть-Кокса, строительство детского сада в с. Усть-Кокса, строительство </w:t>
      </w:r>
      <w:proofErr w:type="spellStart"/>
      <w:r w:rsidRPr="00310F71">
        <w:rPr>
          <w:sz w:val="28"/>
          <w:szCs w:val="28"/>
        </w:rPr>
        <w:t>ФАПа</w:t>
      </w:r>
      <w:proofErr w:type="spellEnd"/>
      <w:r w:rsidRPr="00310F71">
        <w:rPr>
          <w:sz w:val="28"/>
          <w:szCs w:val="28"/>
        </w:rPr>
        <w:t xml:space="preserve"> в с.</w:t>
      </w:r>
      <w:r w:rsidR="00204D68">
        <w:rPr>
          <w:sz w:val="28"/>
          <w:szCs w:val="28"/>
        </w:rPr>
        <w:t> </w:t>
      </w:r>
      <w:r w:rsidRPr="00310F71">
        <w:rPr>
          <w:sz w:val="28"/>
          <w:szCs w:val="28"/>
        </w:rPr>
        <w:t xml:space="preserve">Огневка, клубов в с. </w:t>
      </w:r>
      <w:proofErr w:type="spellStart"/>
      <w:r w:rsidRPr="00310F71">
        <w:rPr>
          <w:sz w:val="28"/>
          <w:szCs w:val="28"/>
        </w:rPr>
        <w:t>Теректа</w:t>
      </w:r>
      <w:proofErr w:type="spellEnd"/>
      <w:proofErr w:type="gramEnd"/>
      <w:r w:rsidRPr="00310F71">
        <w:rPr>
          <w:sz w:val="28"/>
          <w:szCs w:val="28"/>
        </w:rPr>
        <w:t xml:space="preserve"> и в с. </w:t>
      </w:r>
      <w:proofErr w:type="spellStart"/>
      <w:r w:rsidRPr="00310F71">
        <w:rPr>
          <w:sz w:val="28"/>
          <w:szCs w:val="28"/>
        </w:rPr>
        <w:t>Сугаш</w:t>
      </w:r>
      <w:proofErr w:type="spellEnd"/>
      <w:r w:rsidRPr="00310F71">
        <w:rPr>
          <w:sz w:val="28"/>
          <w:szCs w:val="28"/>
        </w:rPr>
        <w:t>.</w:t>
      </w:r>
    </w:p>
    <w:p w14:paraId="2E0FA61E" w14:textId="6A0AC816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b/>
          <w:bCs/>
          <w:sz w:val="28"/>
          <w:szCs w:val="28"/>
        </w:rPr>
        <w:t>П. 38. Среднегодовая чи</w:t>
      </w:r>
      <w:r w:rsidR="00204D68">
        <w:rPr>
          <w:b/>
          <w:bCs/>
          <w:sz w:val="28"/>
          <w:szCs w:val="28"/>
        </w:rPr>
        <w:t>сленность постоянного населения</w:t>
      </w:r>
    </w:p>
    <w:p w14:paraId="317B6339" w14:textId="306DE3D8" w:rsidR="004A2653" w:rsidRPr="00310F71" w:rsidRDefault="342CF5D1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Среднегодовая численность постоянного населения за 2019 г. составила 16 133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чел., что ниже на 98 чел. или на 0,6 % уровня 2018 г. (за 2018 год - 16 23</w:t>
      </w:r>
      <w:r w:rsidR="000A5072" w:rsidRPr="00310F71">
        <w:rPr>
          <w:sz w:val="28"/>
          <w:szCs w:val="28"/>
        </w:rPr>
        <w:t>1</w:t>
      </w:r>
      <w:r w:rsidRPr="00310F71">
        <w:rPr>
          <w:sz w:val="28"/>
          <w:szCs w:val="28"/>
        </w:rPr>
        <w:t xml:space="preserve"> чел.). Снижение численности постоянного населения произошло из-за миграции населения. В 2019 г. прибыло 687 чел. (в 2018 г. - 561 чел.), выбыло 738 чел. (в 2018 г. - 782 чел.), таким образом</w:t>
      </w:r>
      <w:r w:rsidR="00DB2C6B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lastRenderedPageBreak/>
        <w:t xml:space="preserve">миграционная убыль в 2019 г. составила 51 чел., (в 2018 г. - 221 чел.) Одной из основных причин миграционного оттока является безработица и низкий уровень оплаты труда. </w:t>
      </w:r>
    </w:p>
    <w:p w14:paraId="060D6458" w14:textId="59DA87A5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В 2019 г. родилось 230 детей, что меньше на 19 детей или на 7,6 %, чем в 2018 г. (в 2018 г. - 249 детей), умерло в 2019 г. 205 чел., что больше 2018 г. на 7 чел. или на 3,5 % (в 2018 г. - 198 чел.).</w:t>
      </w:r>
      <w:proofErr w:type="gramEnd"/>
      <w:r w:rsidRPr="00310F71">
        <w:rPr>
          <w:sz w:val="28"/>
          <w:szCs w:val="28"/>
        </w:rPr>
        <w:t xml:space="preserve"> Общий коэффициент естественного прироста населения в 2019 г. составил 1,5 чел. на 1000 населения, (в 2018 г. - 3,1 чел. на 1000 населения). </w:t>
      </w:r>
    </w:p>
    <w:p w14:paraId="67B7A70C" w14:textId="0F45E8E8" w:rsidR="004A2653" w:rsidRPr="00310F71" w:rsidRDefault="33F8EF9D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прогнозном периоде ожидается рост с</w:t>
      </w:r>
      <w:r w:rsidR="342CF5D1" w:rsidRPr="00310F71">
        <w:rPr>
          <w:sz w:val="28"/>
          <w:szCs w:val="28"/>
        </w:rPr>
        <w:t>реднегодовой численности постоянного населения</w:t>
      </w:r>
      <w:r w:rsidRPr="00310F71">
        <w:rPr>
          <w:sz w:val="28"/>
          <w:szCs w:val="28"/>
        </w:rPr>
        <w:t xml:space="preserve"> за счет повышения рождаемости</w:t>
      </w:r>
      <w:r w:rsidR="342CF5D1" w:rsidRPr="00310F71">
        <w:rPr>
          <w:sz w:val="28"/>
          <w:szCs w:val="28"/>
        </w:rPr>
        <w:t xml:space="preserve">. </w:t>
      </w:r>
    </w:p>
    <w:p w14:paraId="60DDA178" w14:textId="77777777" w:rsidR="004040C1" w:rsidRDefault="004040C1" w:rsidP="00B140E0">
      <w:pPr>
        <w:pStyle w:val="11"/>
        <w:autoSpaceDE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FD5D4B" w14:textId="77777777" w:rsidR="00A76A88" w:rsidRPr="00310F71" w:rsidRDefault="00A76A88" w:rsidP="00B140E0">
      <w:pPr>
        <w:pStyle w:val="11"/>
        <w:autoSpaceDE w:val="0"/>
        <w:spacing w:after="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F71">
        <w:rPr>
          <w:rFonts w:ascii="Times New Roman" w:hAnsi="Times New Roman" w:cs="Times New Roman"/>
          <w:b/>
          <w:sz w:val="28"/>
          <w:szCs w:val="28"/>
          <w:lang w:val="en-US"/>
        </w:rPr>
        <w:t>IX</w:t>
      </w:r>
      <w:r w:rsidRPr="00310F71">
        <w:rPr>
          <w:rFonts w:ascii="Times New Roman" w:hAnsi="Times New Roman" w:cs="Times New Roman"/>
          <w:b/>
          <w:sz w:val="28"/>
          <w:szCs w:val="28"/>
        </w:rPr>
        <w:t>. Энергосбережение и повышение энергетической эффективности</w:t>
      </w:r>
    </w:p>
    <w:p w14:paraId="17F0EAE1" w14:textId="77777777" w:rsidR="00A76A88" w:rsidRPr="00310F71" w:rsidRDefault="00A76A88" w:rsidP="00B140E0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14:paraId="106F6B0B" w14:textId="77777777" w:rsidR="00A76A88" w:rsidRPr="00310F71" w:rsidRDefault="00A76A88" w:rsidP="00B140E0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F71">
        <w:rPr>
          <w:rFonts w:ascii="Times New Roman" w:hAnsi="Times New Roman" w:cs="Times New Roman"/>
          <w:b/>
          <w:sz w:val="28"/>
          <w:szCs w:val="28"/>
        </w:rPr>
        <w:t>П. 39 Удельная величина потребления энергетических ресурсов (электрическая и тепловая энергия, вода, природный газ) в многоквартирных домах (из расчета на 1 кв. метр общей площади и (или) на одного человека)</w:t>
      </w:r>
    </w:p>
    <w:p w14:paraId="1D6A4C68" w14:textId="77777777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2019 г. удельная величина потребления энергетических ресурсов в многоквартирных домах составила:</w:t>
      </w:r>
    </w:p>
    <w:p w14:paraId="1201E93B" w14:textId="568EB2A1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электроэнергия: 986,6 кВт/</w:t>
      </w:r>
      <w:proofErr w:type="gramStart"/>
      <w:r w:rsidRPr="00310F71">
        <w:rPr>
          <w:sz w:val="28"/>
          <w:szCs w:val="28"/>
        </w:rPr>
        <w:t>ч</w:t>
      </w:r>
      <w:proofErr w:type="gramEnd"/>
      <w:r w:rsidRPr="00310F71">
        <w:rPr>
          <w:sz w:val="28"/>
          <w:szCs w:val="28"/>
        </w:rPr>
        <w:t xml:space="preserve"> на 1 проживающего, рост к 2018 г. на </w:t>
      </w:r>
      <w:r w:rsidR="00A71C0C">
        <w:rPr>
          <w:sz w:val="28"/>
          <w:szCs w:val="28"/>
        </w:rPr>
        <w:br/>
      </w:r>
      <w:r w:rsidRPr="00310F71">
        <w:rPr>
          <w:sz w:val="28"/>
          <w:szCs w:val="28"/>
        </w:rPr>
        <w:t>227,8 кВт/ч</w:t>
      </w:r>
      <w:r w:rsidRPr="00310F71">
        <w:rPr>
          <w:color w:val="FF0000"/>
          <w:sz w:val="28"/>
          <w:szCs w:val="28"/>
        </w:rPr>
        <w:t xml:space="preserve"> </w:t>
      </w:r>
      <w:r w:rsidR="00CA5FE5" w:rsidRPr="00CA5FE5">
        <w:rPr>
          <w:sz w:val="28"/>
          <w:szCs w:val="28"/>
        </w:rPr>
        <w:t>(</w:t>
      </w:r>
      <w:r w:rsidR="004040C1" w:rsidRPr="004040C1">
        <w:rPr>
          <w:sz w:val="28"/>
          <w:szCs w:val="28"/>
        </w:rPr>
        <w:t>на 30,0 %</w:t>
      </w:r>
      <w:r w:rsidR="00CA5FE5">
        <w:rPr>
          <w:sz w:val="28"/>
          <w:szCs w:val="28"/>
        </w:rPr>
        <w:t>)</w:t>
      </w:r>
      <w:r w:rsidR="004040C1" w:rsidRPr="004040C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за счет ввода в эксплуатацию частного многоквартирного дома;</w:t>
      </w:r>
    </w:p>
    <w:p w14:paraId="6E5D3FCB" w14:textId="3ACE0D00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тепловая энергия: 0,3 Гкал на 1 кв.</w:t>
      </w:r>
      <w:r w:rsidR="00CA5FE5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м. общей площади, показатель снизился на 0,1 Гкал</w:t>
      </w:r>
      <w:r w:rsidR="00CA5FE5">
        <w:rPr>
          <w:sz w:val="28"/>
          <w:szCs w:val="28"/>
        </w:rPr>
        <w:t xml:space="preserve"> (на 25,0 %)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за счет увеличения общей площади </w:t>
      </w:r>
      <w:r w:rsidR="00B908D3" w:rsidRPr="00310F71">
        <w:rPr>
          <w:sz w:val="28"/>
          <w:szCs w:val="28"/>
        </w:rPr>
        <w:t>многоквартирны</w:t>
      </w:r>
      <w:r w:rsidR="00B908D3">
        <w:rPr>
          <w:sz w:val="28"/>
          <w:szCs w:val="28"/>
        </w:rPr>
        <w:t>х</w:t>
      </w:r>
      <w:r w:rsidR="00B908D3" w:rsidRPr="00310F71">
        <w:rPr>
          <w:sz w:val="28"/>
          <w:szCs w:val="28"/>
        </w:rPr>
        <w:t xml:space="preserve"> дом</w:t>
      </w:r>
      <w:r w:rsidR="00B908D3">
        <w:rPr>
          <w:sz w:val="28"/>
          <w:szCs w:val="28"/>
        </w:rPr>
        <w:t>ов</w:t>
      </w:r>
      <w:r w:rsidR="00B908D3" w:rsidRPr="00310F71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 xml:space="preserve">на 472,10 </w:t>
      </w:r>
      <w:r w:rsidR="00CA5FE5">
        <w:rPr>
          <w:sz w:val="28"/>
          <w:szCs w:val="28"/>
        </w:rPr>
        <w:t>кв. м.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(введен частный многоквартирный дом) и за счет небольшого потребления тепловой энергии в связи с теплой зимой;</w:t>
      </w:r>
    </w:p>
    <w:p w14:paraId="0A6533E7" w14:textId="46D6859D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холодная вода: 25 куб. м на 1 проживающего, по сравнению с 2018 г. снижение на 84 куб.</w:t>
      </w:r>
      <w:r w:rsidR="00CA5FE5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м</w:t>
      </w:r>
      <w:r w:rsidR="00CA5FE5">
        <w:rPr>
          <w:sz w:val="28"/>
          <w:szCs w:val="28"/>
        </w:rPr>
        <w:t xml:space="preserve"> </w:t>
      </w:r>
      <w:r w:rsidR="00B908D3">
        <w:rPr>
          <w:sz w:val="28"/>
          <w:szCs w:val="28"/>
        </w:rPr>
        <w:t>(</w:t>
      </w:r>
      <w:r w:rsidR="00CA5FE5">
        <w:rPr>
          <w:sz w:val="28"/>
          <w:szCs w:val="28"/>
        </w:rPr>
        <w:t xml:space="preserve">на </w:t>
      </w:r>
      <w:r w:rsidR="00B908D3">
        <w:rPr>
          <w:sz w:val="28"/>
          <w:szCs w:val="28"/>
        </w:rPr>
        <w:t>77,1 %)</w:t>
      </w:r>
      <w:r w:rsidRPr="00310F71">
        <w:rPr>
          <w:sz w:val="28"/>
          <w:szCs w:val="28"/>
        </w:rPr>
        <w:t>, за счет изменений в учете: исключены из учета частные домовладения и дома блокированной застройки в количестве 38 ед</w:t>
      </w:r>
      <w:r w:rsidR="00B908D3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, что повлекло и снижение числа проживающих в </w:t>
      </w:r>
      <w:r w:rsidR="00B908D3" w:rsidRPr="00310F71">
        <w:rPr>
          <w:sz w:val="28"/>
          <w:szCs w:val="28"/>
        </w:rPr>
        <w:t>многоквартирны</w:t>
      </w:r>
      <w:r w:rsidR="00B908D3">
        <w:rPr>
          <w:sz w:val="28"/>
          <w:szCs w:val="28"/>
        </w:rPr>
        <w:t>х</w:t>
      </w:r>
      <w:r w:rsidR="00B908D3" w:rsidRPr="00310F71">
        <w:rPr>
          <w:sz w:val="28"/>
          <w:szCs w:val="28"/>
        </w:rPr>
        <w:t xml:space="preserve"> дом</w:t>
      </w:r>
      <w:r w:rsidR="00D553DE">
        <w:rPr>
          <w:sz w:val="28"/>
          <w:szCs w:val="28"/>
        </w:rPr>
        <w:t>ах</w:t>
      </w:r>
      <w:r w:rsidRPr="00310F71">
        <w:rPr>
          <w:sz w:val="28"/>
          <w:szCs w:val="28"/>
        </w:rPr>
        <w:t>, а так же за счет выбытия детей-студентов и снижения сдачи квартир в аренду</w:t>
      </w:r>
      <w:proofErr w:type="gramEnd"/>
      <w:r w:rsidRPr="00310F71">
        <w:rPr>
          <w:sz w:val="28"/>
          <w:szCs w:val="28"/>
        </w:rPr>
        <w:t xml:space="preserve">, за счет выбытия граждан по смене места жительства и смерти. </w:t>
      </w:r>
    </w:p>
    <w:p w14:paraId="6784E0A2" w14:textId="31315B9F" w:rsidR="00A76A88" w:rsidRPr="00310F71" w:rsidRDefault="00D553DE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обеспечению г</w:t>
      </w:r>
      <w:r w:rsidR="00A76A88" w:rsidRPr="00310F71">
        <w:rPr>
          <w:sz w:val="28"/>
          <w:szCs w:val="28"/>
        </w:rPr>
        <w:t>орячей вод</w:t>
      </w:r>
      <w:r>
        <w:rPr>
          <w:sz w:val="28"/>
          <w:szCs w:val="28"/>
        </w:rPr>
        <w:t>ой</w:t>
      </w:r>
      <w:r w:rsidR="00A76A88" w:rsidRPr="00310F71">
        <w:rPr>
          <w:sz w:val="28"/>
          <w:szCs w:val="28"/>
        </w:rPr>
        <w:t xml:space="preserve"> и </w:t>
      </w:r>
      <w:r>
        <w:rPr>
          <w:sz w:val="28"/>
          <w:szCs w:val="28"/>
        </w:rPr>
        <w:t>природным газом</w:t>
      </w:r>
      <w:r w:rsidR="00A76A88" w:rsidRPr="0031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="00A76A88" w:rsidRPr="00310F71">
        <w:rPr>
          <w:sz w:val="28"/>
          <w:szCs w:val="28"/>
        </w:rPr>
        <w:t>не</w:t>
      </w:r>
      <w:r>
        <w:rPr>
          <w:sz w:val="28"/>
          <w:szCs w:val="28"/>
        </w:rPr>
        <w:t xml:space="preserve"> имеется</w:t>
      </w:r>
      <w:r w:rsidR="00A76A88" w:rsidRPr="00310F71">
        <w:rPr>
          <w:sz w:val="28"/>
          <w:szCs w:val="28"/>
        </w:rPr>
        <w:t>. На планируемый период до 2022 г</w:t>
      </w:r>
      <w:r>
        <w:rPr>
          <w:sz w:val="28"/>
          <w:szCs w:val="28"/>
        </w:rPr>
        <w:t>.</w:t>
      </w:r>
      <w:r w:rsidR="00A76A88" w:rsidRPr="00310F71">
        <w:rPr>
          <w:sz w:val="28"/>
          <w:szCs w:val="28"/>
        </w:rPr>
        <w:t xml:space="preserve"> изменений не планируется, так как не возможно предоставление данных услуг.</w:t>
      </w:r>
    </w:p>
    <w:p w14:paraId="6FAA9E23" w14:textId="77777777" w:rsidR="00A76A88" w:rsidRPr="00310F71" w:rsidRDefault="00A76A88" w:rsidP="00B140E0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310F71">
        <w:rPr>
          <w:rFonts w:ascii="Times New Roman" w:hAnsi="Times New Roman" w:cs="Times New Roman"/>
          <w:b/>
          <w:sz w:val="28"/>
          <w:szCs w:val="28"/>
        </w:rPr>
        <w:t>П. 40 Удельная величина потребления энергетических ресурсов (электрическая и тепловая энергия, вода, природный газ) муниципальными бюджетными учреждениями</w:t>
      </w:r>
    </w:p>
    <w:p w14:paraId="7F818525" w14:textId="77777777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0F71">
        <w:rPr>
          <w:sz w:val="28"/>
          <w:szCs w:val="28"/>
        </w:rPr>
        <w:lastRenderedPageBreak/>
        <w:t>В 2019 г. удельная величина потребления энергетических ресурсов в бюджетной сфере составила:</w:t>
      </w:r>
    </w:p>
    <w:p w14:paraId="26DDD3F4" w14:textId="2DA72482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310F71">
        <w:rPr>
          <w:sz w:val="28"/>
          <w:szCs w:val="28"/>
        </w:rPr>
        <w:t xml:space="preserve">электроэнергия: 136,9 кВт/ч на 1 чел., рост на 8,6кВТ/ч на 1 чел. </w:t>
      </w:r>
      <w:r w:rsidR="0094249B">
        <w:rPr>
          <w:sz w:val="28"/>
          <w:szCs w:val="28"/>
        </w:rPr>
        <w:t xml:space="preserve">(или на 8,9 %) </w:t>
      </w:r>
      <w:r w:rsidRPr="00310F71">
        <w:rPr>
          <w:sz w:val="28"/>
          <w:szCs w:val="28"/>
        </w:rPr>
        <w:t xml:space="preserve">за счет увеличения количества зданий бюджетных учреждений (ввод нового детского сада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с. Усть-Кокса, ул. Ключевая на 65 мест).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Увеличение плановых показателей, так же произойдет из-за ввода новых учреждений в 2020 г. и их подключения</w:t>
      </w:r>
      <w:r w:rsidRPr="00310F71">
        <w:rPr>
          <w:color w:val="FF0000"/>
          <w:sz w:val="28"/>
          <w:szCs w:val="28"/>
        </w:rPr>
        <w:t xml:space="preserve"> </w:t>
      </w:r>
      <w:r w:rsidRPr="00310F71">
        <w:rPr>
          <w:sz w:val="28"/>
          <w:szCs w:val="28"/>
        </w:rPr>
        <w:t>к эне</w:t>
      </w:r>
      <w:r w:rsidR="00842492">
        <w:rPr>
          <w:sz w:val="28"/>
          <w:szCs w:val="28"/>
        </w:rPr>
        <w:t xml:space="preserve">ргоресурсам (детского сада </w:t>
      </w:r>
      <w:proofErr w:type="gramStart"/>
      <w:r w:rsidR="00842492">
        <w:rPr>
          <w:sz w:val="28"/>
          <w:szCs w:val="28"/>
        </w:rPr>
        <w:t>в</w:t>
      </w:r>
      <w:proofErr w:type="gramEnd"/>
      <w:r w:rsidR="00842492">
        <w:rPr>
          <w:sz w:val="28"/>
          <w:szCs w:val="28"/>
        </w:rPr>
        <w:t xml:space="preserve"> с. </w:t>
      </w:r>
      <w:r w:rsidRPr="00310F71">
        <w:rPr>
          <w:sz w:val="28"/>
          <w:szCs w:val="28"/>
        </w:rPr>
        <w:t>Усть-К</w:t>
      </w:r>
      <w:r w:rsidR="00842492">
        <w:rPr>
          <w:sz w:val="28"/>
          <w:szCs w:val="28"/>
        </w:rPr>
        <w:t>окса, ул. Нагорная на 125 мест);</w:t>
      </w:r>
    </w:p>
    <w:p w14:paraId="271906B1" w14:textId="69A2766C" w:rsidR="00A76A88" w:rsidRPr="00310F71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310F71">
        <w:rPr>
          <w:sz w:val="28"/>
          <w:szCs w:val="28"/>
        </w:rPr>
        <w:t>тепловая энергия: 0,4 Гкал на 1 кв.</w:t>
      </w:r>
      <w:r w:rsidR="00842492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м. общей площади, увеличение на 0,15</w:t>
      </w:r>
      <w:r w:rsidR="00842492">
        <w:rPr>
          <w:sz w:val="28"/>
          <w:szCs w:val="28"/>
        </w:rPr>
        <w:t xml:space="preserve"> </w:t>
      </w:r>
      <w:r w:rsidRPr="004A632D">
        <w:rPr>
          <w:sz w:val="28"/>
          <w:szCs w:val="28"/>
        </w:rPr>
        <w:t xml:space="preserve">Гкал </w:t>
      </w:r>
      <w:r w:rsidR="004A632D" w:rsidRPr="004A632D">
        <w:rPr>
          <w:sz w:val="28"/>
          <w:szCs w:val="28"/>
        </w:rPr>
        <w:t xml:space="preserve">(или на 57,0 %) </w:t>
      </w:r>
      <w:r w:rsidRPr="004A632D">
        <w:rPr>
          <w:sz w:val="28"/>
          <w:szCs w:val="28"/>
        </w:rPr>
        <w:t xml:space="preserve">произошло </w:t>
      </w:r>
      <w:r w:rsidRPr="00310F71">
        <w:rPr>
          <w:sz w:val="28"/>
          <w:szCs w:val="28"/>
        </w:rPr>
        <w:t xml:space="preserve">за счет </w:t>
      </w:r>
      <w:r w:rsidR="00B23D49">
        <w:rPr>
          <w:sz w:val="28"/>
          <w:szCs w:val="28"/>
        </w:rPr>
        <w:t xml:space="preserve">дополнительного </w:t>
      </w:r>
      <w:r w:rsidRPr="00310F71">
        <w:rPr>
          <w:sz w:val="28"/>
          <w:szCs w:val="28"/>
        </w:rPr>
        <w:t>подключен</w:t>
      </w:r>
      <w:r w:rsidR="00B23D49">
        <w:rPr>
          <w:sz w:val="28"/>
          <w:szCs w:val="28"/>
        </w:rPr>
        <w:t>ия</w:t>
      </w:r>
      <w:r w:rsidRPr="00310F71">
        <w:rPr>
          <w:sz w:val="28"/>
          <w:szCs w:val="28"/>
        </w:rPr>
        <w:t xml:space="preserve"> бюджетных учреждений к системе теплоснабжения,</w:t>
      </w:r>
      <w:r w:rsidR="00B05AA6">
        <w:rPr>
          <w:sz w:val="28"/>
          <w:szCs w:val="28"/>
        </w:rPr>
        <w:t xml:space="preserve"> что привело к</w:t>
      </w:r>
      <w:r w:rsidRPr="00310F71">
        <w:rPr>
          <w:sz w:val="28"/>
          <w:szCs w:val="28"/>
        </w:rPr>
        <w:t xml:space="preserve"> увеличени</w:t>
      </w:r>
      <w:r w:rsidR="00B05AA6">
        <w:rPr>
          <w:sz w:val="28"/>
          <w:szCs w:val="28"/>
        </w:rPr>
        <w:t>ю</w:t>
      </w:r>
      <w:r w:rsidRPr="00310F71">
        <w:rPr>
          <w:sz w:val="28"/>
          <w:szCs w:val="28"/>
        </w:rPr>
        <w:t xml:space="preserve"> отапливаемой  площади на 1 455 кв. м. Увеличение плановых показателей, так же произойдет из-за ввода новых учреждений в 2020 г. и их подключения к теплосетям;</w:t>
      </w:r>
      <w:proofErr w:type="gramEnd"/>
    </w:p>
    <w:p w14:paraId="06227FFB" w14:textId="2E5F9035" w:rsidR="00A76A88" w:rsidRDefault="00A76A88" w:rsidP="00B140E0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холодная вода: 1,2 куб. м на 1 чел., по сравнению с 2018 г. снижение на 0,27 куб.</w:t>
      </w:r>
      <w:r w:rsidR="00835E50">
        <w:rPr>
          <w:sz w:val="28"/>
          <w:szCs w:val="28"/>
        </w:rPr>
        <w:t xml:space="preserve"> </w:t>
      </w:r>
      <w:r w:rsidRPr="00310F71">
        <w:rPr>
          <w:sz w:val="28"/>
          <w:szCs w:val="28"/>
        </w:rPr>
        <w:t>м на 1 чел</w:t>
      </w:r>
      <w:r w:rsidRPr="00835E50">
        <w:rPr>
          <w:sz w:val="28"/>
          <w:szCs w:val="28"/>
        </w:rPr>
        <w:t xml:space="preserve">. </w:t>
      </w:r>
      <w:r w:rsidR="00835E50" w:rsidRPr="00835E50">
        <w:rPr>
          <w:sz w:val="28"/>
          <w:szCs w:val="28"/>
        </w:rPr>
        <w:t xml:space="preserve">(на 18,6 %) </w:t>
      </w:r>
      <w:r w:rsidRPr="00835E50">
        <w:rPr>
          <w:sz w:val="28"/>
          <w:szCs w:val="28"/>
        </w:rPr>
        <w:t xml:space="preserve">за </w:t>
      </w:r>
      <w:r w:rsidRPr="00310F71">
        <w:rPr>
          <w:sz w:val="28"/>
          <w:szCs w:val="28"/>
        </w:rPr>
        <w:t xml:space="preserve">счет выявления и устранения постоянной утечки в </w:t>
      </w:r>
      <w:r w:rsidR="00835E50">
        <w:rPr>
          <w:sz w:val="28"/>
          <w:szCs w:val="28"/>
        </w:rPr>
        <w:t xml:space="preserve">водопроводной </w:t>
      </w:r>
      <w:r w:rsidRPr="00310F71">
        <w:rPr>
          <w:sz w:val="28"/>
          <w:szCs w:val="28"/>
        </w:rPr>
        <w:t xml:space="preserve">сети к административному зданию. В 2020 г. плановые показатели увеличены за счет ввода нового детского сада </w:t>
      </w:r>
      <w:proofErr w:type="gramStart"/>
      <w:r w:rsidRPr="00310F71">
        <w:rPr>
          <w:sz w:val="28"/>
          <w:szCs w:val="28"/>
        </w:rPr>
        <w:t>в</w:t>
      </w:r>
      <w:proofErr w:type="gramEnd"/>
      <w:r w:rsidRPr="00310F71">
        <w:rPr>
          <w:sz w:val="28"/>
          <w:szCs w:val="28"/>
        </w:rPr>
        <w:t xml:space="preserve"> с. Усть-Кокса, ул. Нагорная на 125 мест.</w:t>
      </w:r>
    </w:p>
    <w:p w14:paraId="6A078B2A" w14:textId="77777777" w:rsidR="00E24687" w:rsidRPr="00310F71" w:rsidRDefault="00E24687" w:rsidP="00E24687">
      <w:pPr>
        <w:autoSpaceDE w:val="0"/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услуг по обеспечению г</w:t>
      </w:r>
      <w:r w:rsidRPr="00310F71">
        <w:rPr>
          <w:sz w:val="28"/>
          <w:szCs w:val="28"/>
        </w:rPr>
        <w:t>орячей вод</w:t>
      </w:r>
      <w:r>
        <w:rPr>
          <w:sz w:val="28"/>
          <w:szCs w:val="28"/>
        </w:rPr>
        <w:t>ой</w:t>
      </w:r>
      <w:r w:rsidRPr="00310F71">
        <w:rPr>
          <w:sz w:val="28"/>
          <w:szCs w:val="28"/>
        </w:rPr>
        <w:t xml:space="preserve"> и </w:t>
      </w:r>
      <w:r>
        <w:rPr>
          <w:sz w:val="28"/>
          <w:szCs w:val="28"/>
        </w:rPr>
        <w:t>природным газом</w:t>
      </w:r>
      <w:r w:rsidRPr="0031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районе </w:t>
      </w:r>
      <w:r w:rsidRPr="00310F71">
        <w:rPr>
          <w:sz w:val="28"/>
          <w:szCs w:val="28"/>
        </w:rPr>
        <w:t>не</w:t>
      </w:r>
      <w:r>
        <w:rPr>
          <w:sz w:val="28"/>
          <w:szCs w:val="28"/>
        </w:rPr>
        <w:t xml:space="preserve"> имеется</w:t>
      </w:r>
      <w:r w:rsidRPr="00310F71">
        <w:rPr>
          <w:sz w:val="28"/>
          <w:szCs w:val="28"/>
        </w:rPr>
        <w:t>. На планируемый период до 2022 г</w:t>
      </w:r>
      <w:r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изменений не планируется, так как не возможно предоставление данных услуг.</w:t>
      </w:r>
    </w:p>
    <w:p w14:paraId="60387BCC" w14:textId="7F150EE6" w:rsidR="004A2653" w:rsidRPr="00310F71" w:rsidRDefault="10CBCF92" w:rsidP="00B140E0">
      <w:pPr>
        <w:pStyle w:val="11"/>
        <w:autoSpaceDE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F71">
        <w:rPr>
          <w:rFonts w:ascii="Times New Roman" w:hAnsi="Times New Roman" w:cs="Times New Roman"/>
          <w:b/>
          <w:bCs/>
          <w:sz w:val="28"/>
          <w:szCs w:val="28"/>
        </w:rPr>
        <w:t>П.</w:t>
      </w:r>
      <w:r w:rsidR="00E2468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10F71">
        <w:rPr>
          <w:rFonts w:ascii="Times New Roman" w:hAnsi="Times New Roman" w:cs="Times New Roman"/>
          <w:b/>
          <w:bCs/>
          <w:sz w:val="28"/>
          <w:szCs w:val="28"/>
        </w:rPr>
        <w:t xml:space="preserve">41 Результаты независимой оценки качества условий оказания услуг муниципальными организациями в сферах культуры, образования, социального обслуживания и иными организациями, расположенными на территориях соответствующих муниципальных образований и оказывающими услуги в указанных сферах за счет бюджетных ассигнований бюджетов муниципальных образований (по данным официального сайта для размещения информации о государственных и муниципальных учреждениях в информационно-телекоммуникационной сети </w:t>
      </w:r>
      <w:r w:rsidR="00DD5820" w:rsidRPr="00310F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10F71">
        <w:rPr>
          <w:rFonts w:ascii="Times New Roman" w:hAnsi="Times New Roman" w:cs="Times New Roman"/>
          <w:b/>
          <w:bCs/>
          <w:sz w:val="28"/>
          <w:szCs w:val="28"/>
        </w:rPr>
        <w:t>Интернет</w:t>
      </w:r>
      <w:r w:rsidR="00DD5820" w:rsidRPr="00310F71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77667">
        <w:rPr>
          <w:rFonts w:ascii="Times New Roman" w:hAnsi="Times New Roman" w:cs="Times New Roman"/>
          <w:b/>
          <w:bCs/>
          <w:sz w:val="28"/>
          <w:szCs w:val="28"/>
        </w:rPr>
        <w:t>) (при наличии)</w:t>
      </w:r>
      <w:proofErr w:type="gramEnd"/>
    </w:p>
    <w:p w14:paraId="65221253" w14:textId="0B5C90A6" w:rsidR="10CBCF92" w:rsidRPr="00310F71" w:rsidRDefault="10CBCF92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2019 г</w:t>
      </w:r>
      <w:r w:rsidR="00277667">
        <w:rPr>
          <w:sz w:val="28"/>
          <w:szCs w:val="28"/>
        </w:rPr>
        <w:t>.</w:t>
      </w:r>
      <w:r w:rsidRPr="00310F71">
        <w:rPr>
          <w:b/>
          <w:bCs/>
          <w:sz w:val="28"/>
          <w:szCs w:val="28"/>
        </w:rPr>
        <w:t xml:space="preserve"> </w:t>
      </w:r>
      <w:r w:rsidR="00622410">
        <w:rPr>
          <w:sz w:val="28"/>
          <w:szCs w:val="28"/>
        </w:rPr>
        <w:t>среди</w:t>
      </w:r>
      <w:r w:rsidRPr="00310F71">
        <w:rPr>
          <w:sz w:val="28"/>
          <w:szCs w:val="28"/>
        </w:rPr>
        <w:t xml:space="preserve"> организаций </w:t>
      </w:r>
      <w:r w:rsidR="00622410">
        <w:rPr>
          <w:sz w:val="28"/>
          <w:szCs w:val="28"/>
        </w:rPr>
        <w:t xml:space="preserve">культуры </w:t>
      </w:r>
      <w:r w:rsidRPr="00310F71">
        <w:rPr>
          <w:sz w:val="28"/>
          <w:szCs w:val="28"/>
        </w:rPr>
        <w:t>охвачен</w:t>
      </w:r>
      <w:r w:rsidR="00622410">
        <w:rPr>
          <w:sz w:val="28"/>
          <w:szCs w:val="28"/>
        </w:rPr>
        <w:t>о</w:t>
      </w:r>
      <w:r w:rsidRPr="00310F71">
        <w:rPr>
          <w:sz w:val="28"/>
          <w:szCs w:val="28"/>
        </w:rPr>
        <w:t xml:space="preserve"> </w:t>
      </w:r>
      <w:r w:rsidR="00277667" w:rsidRPr="00310F71">
        <w:rPr>
          <w:sz w:val="28"/>
          <w:szCs w:val="28"/>
        </w:rPr>
        <w:t xml:space="preserve">в отчетном периоде </w:t>
      </w:r>
      <w:r w:rsidRPr="00310F71">
        <w:rPr>
          <w:sz w:val="28"/>
          <w:szCs w:val="28"/>
        </w:rPr>
        <w:t>независимой оценкой качества</w:t>
      </w:r>
      <w:r w:rsidR="00277667">
        <w:rPr>
          <w:sz w:val="28"/>
          <w:szCs w:val="28"/>
        </w:rPr>
        <w:t>,</w:t>
      </w:r>
      <w:r w:rsidRPr="00310F71">
        <w:rPr>
          <w:sz w:val="28"/>
          <w:szCs w:val="28"/>
        </w:rPr>
        <w:t xml:space="preserve"> </w:t>
      </w:r>
      <w:r w:rsidR="00622410">
        <w:rPr>
          <w:sz w:val="28"/>
          <w:szCs w:val="28"/>
        </w:rPr>
        <w:t xml:space="preserve">1 учреждение - </w:t>
      </w:r>
      <w:r w:rsidR="451CFCAE" w:rsidRPr="00310F71">
        <w:rPr>
          <w:sz w:val="28"/>
          <w:szCs w:val="28"/>
        </w:rPr>
        <w:t xml:space="preserve">АНУК </w:t>
      </w:r>
      <w:r w:rsidR="00622410">
        <w:rPr>
          <w:sz w:val="28"/>
          <w:szCs w:val="28"/>
        </w:rPr>
        <w:t>«</w:t>
      </w:r>
      <w:r w:rsidR="451CFCAE" w:rsidRPr="00310F71">
        <w:rPr>
          <w:sz w:val="28"/>
          <w:szCs w:val="28"/>
        </w:rPr>
        <w:t xml:space="preserve">Музей истории и культуры </w:t>
      </w:r>
      <w:proofErr w:type="spellStart"/>
      <w:r w:rsidR="451CFCAE" w:rsidRPr="00310F71">
        <w:rPr>
          <w:sz w:val="28"/>
          <w:szCs w:val="28"/>
        </w:rPr>
        <w:t>Уймонской</w:t>
      </w:r>
      <w:proofErr w:type="spellEnd"/>
      <w:r w:rsidR="451CFCAE" w:rsidRPr="00310F71">
        <w:rPr>
          <w:sz w:val="28"/>
          <w:szCs w:val="28"/>
        </w:rPr>
        <w:t xml:space="preserve"> долины</w:t>
      </w:r>
      <w:r w:rsidR="00DD5820" w:rsidRPr="00310F71">
        <w:rPr>
          <w:sz w:val="28"/>
          <w:szCs w:val="28"/>
        </w:rPr>
        <w:t>»</w:t>
      </w:r>
      <w:r w:rsidR="0035546A">
        <w:rPr>
          <w:sz w:val="28"/>
          <w:szCs w:val="28"/>
        </w:rPr>
        <w:t>, о</w:t>
      </w:r>
      <w:r w:rsidR="451CFCAE" w:rsidRPr="00310F71">
        <w:rPr>
          <w:sz w:val="28"/>
          <w:szCs w:val="28"/>
        </w:rPr>
        <w:t>хват учреждений культуры независимой оценкой составил 33</w:t>
      </w:r>
      <w:r w:rsidR="0035546A">
        <w:rPr>
          <w:sz w:val="28"/>
          <w:szCs w:val="28"/>
        </w:rPr>
        <w:t xml:space="preserve">,3 </w:t>
      </w:r>
      <w:r w:rsidR="451CFCAE" w:rsidRPr="00310F71">
        <w:rPr>
          <w:sz w:val="28"/>
          <w:szCs w:val="28"/>
        </w:rPr>
        <w:t xml:space="preserve">%. </w:t>
      </w:r>
    </w:p>
    <w:p w14:paraId="6E0052C7" w14:textId="74C9583D" w:rsidR="451CFCAE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 xml:space="preserve">АНУК </w:t>
      </w:r>
      <w:r w:rsidR="0035546A">
        <w:rPr>
          <w:sz w:val="28"/>
          <w:szCs w:val="28"/>
        </w:rPr>
        <w:t>«</w:t>
      </w:r>
      <w:r w:rsidRPr="00310F71">
        <w:rPr>
          <w:sz w:val="28"/>
          <w:szCs w:val="28"/>
        </w:rPr>
        <w:t xml:space="preserve">Музей истории и культуры </w:t>
      </w:r>
      <w:proofErr w:type="spellStart"/>
      <w:r w:rsidRPr="00310F71">
        <w:rPr>
          <w:sz w:val="28"/>
          <w:szCs w:val="28"/>
        </w:rPr>
        <w:t>Уймонской</w:t>
      </w:r>
      <w:proofErr w:type="spellEnd"/>
      <w:r w:rsidRPr="00310F71">
        <w:rPr>
          <w:sz w:val="28"/>
          <w:szCs w:val="28"/>
        </w:rPr>
        <w:t xml:space="preserve"> долины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по результатам проведенной оценки </w:t>
      </w:r>
      <w:r w:rsidR="0035546A">
        <w:rPr>
          <w:sz w:val="28"/>
          <w:szCs w:val="28"/>
        </w:rPr>
        <w:t>получило</w:t>
      </w:r>
      <w:r w:rsidRPr="00310F71">
        <w:rPr>
          <w:sz w:val="28"/>
          <w:szCs w:val="28"/>
        </w:rPr>
        <w:t xml:space="preserve"> 87 баллов. </w:t>
      </w:r>
    </w:p>
    <w:p w14:paraId="1C86D208" w14:textId="6B4B1CF6" w:rsidR="10CBCF92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качестве выводов по критериям выделены следующие позиции:</w:t>
      </w:r>
    </w:p>
    <w:p w14:paraId="5F535EFA" w14:textId="5FAC5C9C" w:rsidR="10CBCF92" w:rsidRPr="00310F71" w:rsidRDefault="0035546A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="451CFCAE" w:rsidRPr="00310F71">
        <w:rPr>
          <w:sz w:val="28"/>
          <w:szCs w:val="28"/>
        </w:rPr>
        <w:t>езультаты анализа показателей, характеризующих общий критерий оценки открытости и доступности информации об организации (78</w:t>
      </w:r>
      <w:r>
        <w:rPr>
          <w:sz w:val="28"/>
          <w:szCs w:val="28"/>
        </w:rPr>
        <w:t xml:space="preserve">,0 </w:t>
      </w:r>
      <w:r w:rsidR="451CFCAE" w:rsidRPr="00310F71">
        <w:rPr>
          <w:sz w:val="28"/>
          <w:szCs w:val="28"/>
        </w:rPr>
        <w:t xml:space="preserve">%), выявили, что в целом, представлена </w:t>
      </w:r>
      <w:r>
        <w:rPr>
          <w:sz w:val="28"/>
          <w:szCs w:val="28"/>
        </w:rPr>
        <w:t>основная необходимая информация.</w:t>
      </w:r>
    </w:p>
    <w:p w14:paraId="2E6F2D05" w14:textId="2D435FC9" w:rsidR="10CBCF92" w:rsidRPr="00310F71" w:rsidRDefault="0035546A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451CFCAE" w:rsidRPr="00310F71">
        <w:rPr>
          <w:sz w:val="28"/>
          <w:szCs w:val="28"/>
        </w:rPr>
        <w:t>уководителю организации</w:t>
      </w:r>
      <w:r>
        <w:rPr>
          <w:sz w:val="28"/>
          <w:szCs w:val="28"/>
        </w:rPr>
        <w:t xml:space="preserve"> р</w:t>
      </w:r>
      <w:r w:rsidRPr="00310F71">
        <w:rPr>
          <w:sz w:val="28"/>
          <w:szCs w:val="28"/>
        </w:rPr>
        <w:t>екомендовано</w:t>
      </w:r>
      <w:r w:rsidR="451CFCAE" w:rsidRPr="00310F71">
        <w:rPr>
          <w:sz w:val="28"/>
          <w:szCs w:val="28"/>
        </w:rPr>
        <w:t>, продолжить работу по привлечению активных пользователей сайта, способствовать повышению информационной доступности организации для получателей услуг.</w:t>
      </w:r>
    </w:p>
    <w:p w14:paraId="7A86A079" w14:textId="490F8E6B" w:rsidR="10CBCF92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Оценивая комфортность условий, в которых предоставляются услуги, 85</w:t>
      </w:r>
      <w:r w:rsidR="00CB56E1">
        <w:rPr>
          <w:sz w:val="28"/>
          <w:szCs w:val="28"/>
        </w:rPr>
        <w:t>,0 </w:t>
      </w:r>
      <w:r w:rsidRPr="00310F71">
        <w:rPr>
          <w:sz w:val="28"/>
          <w:szCs w:val="28"/>
        </w:rPr>
        <w:t xml:space="preserve">% получателей услуг удовлетворены условиями пребывания в учреждении, уровнем предоставления дополнительных услуг, удобством пользования электронными сервисами, графиком работы. По критерию </w:t>
      </w:r>
      <w:r w:rsidR="00DD5820" w:rsidRPr="00310F71">
        <w:rPr>
          <w:sz w:val="28"/>
          <w:szCs w:val="28"/>
        </w:rPr>
        <w:t>«</w:t>
      </w:r>
      <w:r w:rsidRPr="00310F71">
        <w:rPr>
          <w:sz w:val="28"/>
          <w:szCs w:val="28"/>
        </w:rPr>
        <w:t>Доступность услуг для инвалидов</w:t>
      </w:r>
      <w:r w:rsidR="00DD5820" w:rsidRPr="00310F71">
        <w:rPr>
          <w:sz w:val="28"/>
          <w:szCs w:val="28"/>
        </w:rPr>
        <w:t>»</w:t>
      </w:r>
      <w:r w:rsidRPr="00310F71">
        <w:rPr>
          <w:sz w:val="28"/>
          <w:szCs w:val="28"/>
        </w:rPr>
        <w:t xml:space="preserve"> оценка составляет – 73 балла.</w:t>
      </w:r>
    </w:p>
    <w:p w14:paraId="51109703" w14:textId="080B1DA1" w:rsidR="10CBCF92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По мнению 99</w:t>
      </w:r>
      <w:r w:rsidR="00CB56E1">
        <w:rPr>
          <w:sz w:val="28"/>
          <w:szCs w:val="28"/>
        </w:rPr>
        <w:t xml:space="preserve">,0 </w:t>
      </w:r>
      <w:r w:rsidRPr="00310F71">
        <w:rPr>
          <w:sz w:val="28"/>
          <w:szCs w:val="28"/>
        </w:rPr>
        <w:t>% получателей услуг, в учреждении работают доброжелательные, вежливые и компетентные сотрудники, общая удовлетворенность условиями оказания услуг организацией составляет 99</w:t>
      </w:r>
      <w:r w:rsidR="00CB56E1">
        <w:rPr>
          <w:sz w:val="28"/>
          <w:szCs w:val="28"/>
        </w:rPr>
        <w:t>,0 </w:t>
      </w:r>
      <w:r w:rsidRPr="00310F71">
        <w:rPr>
          <w:sz w:val="28"/>
          <w:szCs w:val="28"/>
        </w:rPr>
        <w:t>%.</w:t>
      </w:r>
    </w:p>
    <w:p w14:paraId="49A9433E" w14:textId="47C339E0" w:rsidR="10CBCF92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Таким образом, при высоком уровне удовлетворенности получателей услуг, руководителю организации необходимо:</w:t>
      </w:r>
    </w:p>
    <w:p w14:paraId="5C406392" w14:textId="19D02155" w:rsidR="10CBCF92" w:rsidRPr="00310F71" w:rsidRDefault="00CB56E1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451CFCAE" w:rsidRPr="00310F71">
        <w:rPr>
          <w:sz w:val="28"/>
          <w:szCs w:val="28"/>
        </w:rPr>
        <w:t>ассмотреть возможность регистрации собственного сайта на бесплатной платформе, вести страницы в социальных сетях. Продолжить информационно - разъяснительную работу по всем вопросам, касающимся деятельности организации;</w:t>
      </w:r>
    </w:p>
    <w:p w14:paraId="2771690F" w14:textId="4C8F41A0" w:rsidR="10CBCF92" w:rsidRPr="00310F71" w:rsidRDefault="00CB56E1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451CFCAE" w:rsidRPr="00310F71">
        <w:rPr>
          <w:sz w:val="28"/>
          <w:szCs w:val="28"/>
        </w:rPr>
        <w:t>родолжить информирование получателей услуг о состоянии и развитии материально-технической базы организации, до</w:t>
      </w:r>
      <w:r>
        <w:rPr>
          <w:sz w:val="28"/>
          <w:szCs w:val="28"/>
        </w:rPr>
        <w:t>полнительных услугах и сервисах;</w:t>
      </w:r>
    </w:p>
    <w:p w14:paraId="5A8C0FE5" w14:textId="4E4A1AAB" w:rsidR="451CFCAE" w:rsidRPr="00310F71" w:rsidRDefault="00CB56E1" w:rsidP="00B140E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451CFCAE" w:rsidRPr="00310F71">
        <w:rPr>
          <w:sz w:val="28"/>
          <w:szCs w:val="28"/>
        </w:rPr>
        <w:t>рганизовать мероприятия по повышению уровня комфортности условий предоставления услуг, организации доступной среды для граждан с инвалидностью.</w:t>
      </w:r>
    </w:p>
    <w:p w14:paraId="41377643" w14:textId="7925D83D" w:rsidR="451CFCAE" w:rsidRPr="00310F71" w:rsidRDefault="451CFCAE" w:rsidP="00B140E0">
      <w:pPr>
        <w:spacing w:line="276" w:lineRule="auto"/>
        <w:ind w:firstLine="709"/>
        <w:jc w:val="both"/>
        <w:rPr>
          <w:sz w:val="28"/>
          <w:szCs w:val="28"/>
        </w:rPr>
      </w:pPr>
      <w:r w:rsidRPr="00310F71">
        <w:rPr>
          <w:sz w:val="28"/>
          <w:szCs w:val="28"/>
        </w:rPr>
        <w:t>В 2020 г</w:t>
      </w:r>
      <w:r w:rsidR="00CB56E1">
        <w:rPr>
          <w:sz w:val="28"/>
          <w:szCs w:val="28"/>
        </w:rPr>
        <w:t>.</w:t>
      </w:r>
      <w:r w:rsidRPr="00310F71">
        <w:rPr>
          <w:sz w:val="28"/>
          <w:szCs w:val="28"/>
        </w:rPr>
        <w:t xml:space="preserve"> в независимой оценке качества будут участвовать </w:t>
      </w:r>
      <w:r w:rsidR="00444E28">
        <w:rPr>
          <w:sz w:val="28"/>
          <w:szCs w:val="28"/>
        </w:rPr>
        <w:br/>
      </w:r>
      <w:r w:rsidRPr="00310F71">
        <w:rPr>
          <w:sz w:val="28"/>
          <w:szCs w:val="28"/>
        </w:rPr>
        <w:t>2 учреждения, что составит 66</w:t>
      </w:r>
      <w:r w:rsidR="00947A88">
        <w:rPr>
          <w:sz w:val="28"/>
          <w:szCs w:val="28"/>
        </w:rPr>
        <w:t>,7</w:t>
      </w:r>
      <w:r w:rsidRPr="00310F71">
        <w:rPr>
          <w:sz w:val="28"/>
          <w:szCs w:val="28"/>
        </w:rPr>
        <w:t xml:space="preserve"> % от общего количества организаций культуры на территории района и планируется достичь 90 баллов. </w:t>
      </w:r>
    </w:p>
    <w:p w14:paraId="5870C49F" w14:textId="799431E3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В сфере образования</w:t>
      </w:r>
      <w:r w:rsidRPr="00192BB8">
        <w:rPr>
          <w:sz w:val="28"/>
          <w:szCs w:val="28"/>
        </w:rPr>
        <w:t xml:space="preserve"> независимую оценку качества условий оказания услуг проходили </w:t>
      </w:r>
      <w:r w:rsidRPr="00630FFF">
        <w:rPr>
          <w:sz w:val="28"/>
          <w:szCs w:val="28"/>
        </w:rPr>
        <w:t>7 образовательных организаций, что составляет 31,8</w:t>
      </w:r>
      <w:r>
        <w:rPr>
          <w:sz w:val="28"/>
          <w:szCs w:val="28"/>
        </w:rPr>
        <w:t xml:space="preserve"> </w:t>
      </w:r>
      <w:r w:rsidRPr="00630FFF">
        <w:rPr>
          <w:sz w:val="28"/>
          <w:szCs w:val="28"/>
        </w:rPr>
        <w:t>% от общего количества образовательных организаций</w:t>
      </w:r>
      <w:r>
        <w:rPr>
          <w:sz w:val="28"/>
          <w:szCs w:val="28"/>
        </w:rPr>
        <w:t>:</w:t>
      </w:r>
    </w:p>
    <w:p w14:paraId="7933FC46" w14:textId="32F83A6B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 xml:space="preserve">6 образовательных организаций получили наивысшую оценку </w:t>
      </w:r>
      <w:r w:rsidR="00445AEF">
        <w:rPr>
          <w:sz w:val="28"/>
          <w:szCs w:val="28"/>
        </w:rPr>
        <w:t>«</w:t>
      </w:r>
      <w:r w:rsidRPr="00630FFF">
        <w:rPr>
          <w:sz w:val="28"/>
          <w:szCs w:val="28"/>
        </w:rPr>
        <w:t>Отлично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(МБОУ </w:t>
      </w:r>
      <w:r w:rsidR="00445AEF">
        <w:rPr>
          <w:sz w:val="28"/>
          <w:szCs w:val="28"/>
        </w:rPr>
        <w:t>«</w:t>
      </w:r>
      <w:proofErr w:type="spellStart"/>
      <w:r w:rsidRPr="00630FFF">
        <w:rPr>
          <w:sz w:val="28"/>
          <w:szCs w:val="28"/>
        </w:rPr>
        <w:t>Огнёвская</w:t>
      </w:r>
      <w:proofErr w:type="spellEnd"/>
      <w:r w:rsidRPr="00630FFF">
        <w:rPr>
          <w:sz w:val="28"/>
          <w:szCs w:val="28"/>
        </w:rPr>
        <w:t xml:space="preserve"> СОШ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630FFF">
        <w:rPr>
          <w:sz w:val="28"/>
          <w:szCs w:val="28"/>
        </w:rPr>
        <w:t>91,2</w:t>
      </w:r>
      <w:r w:rsidR="00445AEF">
        <w:rPr>
          <w:sz w:val="28"/>
          <w:szCs w:val="28"/>
        </w:rPr>
        <w:t xml:space="preserve"> балла</w:t>
      </w:r>
      <w:r w:rsidRPr="00630FFF">
        <w:rPr>
          <w:sz w:val="28"/>
          <w:szCs w:val="28"/>
        </w:rPr>
        <w:t xml:space="preserve">; МБОУ </w:t>
      </w:r>
      <w:r w:rsidR="00445AEF">
        <w:rPr>
          <w:sz w:val="28"/>
          <w:szCs w:val="28"/>
        </w:rPr>
        <w:t>«</w:t>
      </w:r>
      <w:proofErr w:type="spellStart"/>
      <w:r w:rsidRPr="00630FFF">
        <w:rPr>
          <w:sz w:val="28"/>
          <w:szCs w:val="28"/>
        </w:rPr>
        <w:t>Карагайская</w:t>
      </w:r>
      <w:proofErr w:type="spellEnd"/>
      <w:r w:rsidRPr="00630FFF">
        <w:rPr>
          <w:sz w:val="28"/>
          <w:szCs w:val="28"/>
        </w:rPr>
        <w:t xml:space="preserve"> ООШ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- 90,2</w:t>
      </w:r>
      <w:r w:rsidR="00445AEF">
        <w:rPr>
          <w:sz w:val="28"/>
          <w:szCs w:val="28"/>
        </w:rPr>
        <w:t xml:space="preserve"> балла</w:t>
      </w:r>
      <w:r w:rsidRPr="00630FFF">
        <w:rPr>
          <w:sz w:val="28"/>
          <w:szCs w:val="28"/>
        </w:rPr>
        <w:t xml:space="preserve">; МБОУ </w:t>
      </w:r>
      <w:r w:rsidR="00445AEF">
        <w:rPr>
          <w:sz w:val="28"/>
          <w:szCs w:val="28"/>
        </w:rPr>
        <w:t>«</w:t>
      </w:r>
      <w:r w:rsidRPr="00630FFF">
        <w:rPr>
          <w:sz w:val="28"/>
          <w:szCs w:val="28"/>
        </w:rPr>
        <w:t>Вер</w:t>
      </w:r>
      <w:proofErr w:type="gramStart"/>
      <w:r w:rsidRPr="00630FFF">
        <w:rPr>
          <w:sz w:val="28"/>
          <w:szCs w:val="28"/>
        </w:rPr>
        <w:t>х-</w:t>
      </w:r>
      <w:proofErr w:type="gramEnd"/>
      <w:r w:rsidRPr="00630FFF">
        <w:rPr>
          <w:sz w:val="28"/>
          <w:szCs w:val="28"/>
        </w:rPr>
        <w:t xml:space="preserve"> </w:t>
      </w:r>
      <w:proofErr w:type="spellStart"/>
      <w:r w:rsidRPr="00630FFF">
        <w:rPr>
          <w:sz w:val="28"/>
          <w:szCs w:val="28"/>
        </w:rPr>
        <w:t>Уймонская</w:t>
      </w:r>
      <w:proofErr w:type="spellEnd"/>
      <w:r w:rsidRPr="00630FFF">
        <w:rPr>
          <w:sz w:val="28"/>
          <w:szCs w:val="28"/>
        </w:rPr>
        <w:t xml:space="preserve"> СОШ</w:t>
      </w:r>
      <w:r w:rsidR="00445AEF">
        <w:rPr>
          <w:sz w:val="28"/>
          <w:szCs w:val="28"/>
        </w:rPr>
        <w:t>» - 88,8 балла</w:t>
      </w:r>
      <w:r w:rsidRPr="00630FFF">
        <w:rPr>
          <w:sz w:val="28"/>
          <w:szCs w:val="28"/>
        </w:rPr>
        <w:t xml:space="preserve">; МБОУ </w:t>
      </w:r>
      <w:r w:rsidR="00445AEF">
        <w:rPr>
          <w:sz w:val="28"/>
          <w:szCs w:val="28"/>
        </w:rPr>
        <w:t>«</w:t>
      </w:r>
      <w:proofErr w:type="spellStart"/>
      <w:r w:rsidRPr="00630FFF">
        <w:rPr>
          <w:sz w:val="28"/>
          <w:szCs w:val="28"/>
        </w:rPr>
        <w:t>Мультинская</w:t>
      </w:r>
      <w:proofErr w:type="spellEnd"/>
      <w:r w:rsidRPr="00630FFF">
        <w:rPr>
          <w:sz w:val="28"/>
          <w:szCs w:val="28"/>
        </w:rPr>
        <w:t xml:space="preserve"> СОШ</w:t>
      </w:r>
      <w:r w:rsidR="00445AEF">
        <w:rPr>
          <w:sz w:val="28"/>
          <w:szCs w:val="28"/>
        </w:rPr>
        <w:t>» - 86,4 балла</w:t>
      </w:r>
      <w:r w:rsidRPr="00630FFF">
        <w:rPr>
          <w:sz w:val="28"/>
          <w:szCs w:val="28"/>
        </w:rPr>
        <w:t xml:space="preserve">; МБОУ </w:t>
      </w:r>
      <w:r w:rsidR="00445AEF">
        <w:rPr>
          <w:sz w:val="28"/>
          <w:szCs w:val="28"/>
        </w:rPr>
        <w:t>«</w:t>
      </w:r>
      <w:proofErr w:type="spellStart"/>
      <w:r w:rsidRPr="00630FFF">
        <w:rPr>
          <w:sz w:val="28"/>
          <w:szCs w:val="28"/>
        </w:rPr>
        <w:t>Банновская</w:t>
      </w:r>
      <w:proofErr w:type="spellEnd"/>
      <w:r w:rsidRPr="00630FFF">
        <w:rPr>
          <w:sz w:val="28"/>
          <w:szCs w:val="28"/>
        </w:rPr>
        <w:t xml:space="preserve"> ООШ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- 83</w:t>
      </w:r>
      <w:r w:rsidR="00445AEF">
        <w:rPr>
          <w:sz w:val="28"/>
          <w:szCs w:val="28"/>
        </w:rPr>
        <w:t>,3 балла</w:t>
      </w:r>
      <w:r w:rsidRPr="00630FFF">
        <w:rPr>
          <w:sz w:val="28"/>
          <w:szCs w:val="28"/>
        </w:rPr>
        <w:t>; МБОУ</w:t>
      </w:r>
      <w:r w:rsidR="00445AEF">
        <w:rPr>
          <w:sz w:val="28"/>
          <w:szCs w:val="28"/>
        </w:rPr>
        <w:t xml:space="preserve"> «</w:t>
      </w:r>
      <w:proofErr w:type="spellStart"/>
      <w:r w:rsidRPr="00630FFF">
        <w:rPr>
          <w:sz w:val="28"/>
          <w:szCs w:val="28"/>
        </w:rPr>
        <w:t>Тихоньская</w:t>
      </w:r>
      <w:proofErr w:type="spellEnd"/>
      <w:r w:rsidRPr="00630FFF">
        <w:rPr>
          <w:sz w:val="28"/>
          <w:szCs w:val="28"/>
        </w:rPr>
        <w:t xml:space="preserve"> ООШ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- 82</w:t>
      </w:r>
      <w:r w:rsidR="00445AEF">
        <w:rPr>
          <w:sz w:val="28"/>
          <w:szCs w:val="28"/>
        </w:rPr>
        <w:t>,8 балла</w:t>
      </w:r>
      <w:r w:rsidRPr="00630FF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14:paraId="5A61F493" w14:textId="59CA40EA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 xml:space="preserve">1 образовательная организация получила оценку </w:t>
      </w:r>
      <w:r w:rsidR="00445AEF">
        <w:rPr>
          <w:sz w:val="28"/>
          <w:szCs w:val="28"/>
        </w:rPr>
        <w:t>«</w:t>
      </w:r>
      <w:r w:rsidRPr="00630FFF">
        <w:rPr>
          <w:sz w:val="28"/>
          <w:szCs w:val="28"/>
        </w:rPr>
        <w:t>хорошо</w:t>
      </w:r>
      <w:r w:rsidR="00445AEF">
        <w:rPr>
          <w:sz w:val="28"/>
          <w:szCs w:val="28"/>
        </w:rPr>
        <w:t>»</w:t>
      </w:r>
      <w:r w:rsidRPr="00630F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(МБОУ </w:t>
      </w:r>
      <w:r w:rsidR="00445AEF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Абайская</w:t>
      </w:r>
      <w:proofErr w:type="spellEnd"/>
      <w:r>
        <w:rPr>
          <w:sz w:val="28"/>
          <w:szCs w:val="28"/>
        </w:rPr>
        <w:t xml:space="preserve"> ООШ</w:t>
      </w:r>
      <w:r w:rsidR="00445AEF">
        <w:rPr>
          <w:sz w:val="28"/>
          <w:szCs w:val="28"/>
        </w:rPr>
        <w:t>»</w:t>
      </w:r>
      <w:r>
        <w:rPr>
          <w:sz w:val="28"/>
          <w:szCs w:val="28"/>
        </w:rPr>
        <w:t xml:space="preserve"> – 80,</w:t>
      </w:r>
      <w:r w:rsidRPr="00630FFF">
        <w:rPr>
          <w:sz w:val="28"/>
          <w:szCs w:val="28"/>
        </w:rPr>
        <w:t>4</w:t>
      </w:r>
      <w:r w:rsidR="00445AEF">
        <w:rPr>
          <w:sz w:val="28"/>
          <w:szCs w:val="28"/>
        </w:rPr>
        <w:t xml:space="preserve"> балла</w:t>
      </w:r>
      <w:r>
        <w:rPr>
          <w:sz w:val="28"/>
          <w:szCs w:val="28"/>
        </w:rPr>
        <w:t>).</w:t>
      </w:r>
    </w:p>
    <w:p w14:paraId="454ACA79" w14:textId="65232135" w:rsidR="002406CF" w:rsidRDefault="002406CF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572A86">
        <w:rPr>
          <w:sz w:val="28"/>
          <w:szCs w:val="28"/>
        </w:rPr>
        <w:lastRenderedPageBreak/>
        <w:t>Средний балл</w:t>
      </w:r>
      <w:r w:rsidR="001036E0" w:rsidRPr="00572A86">
        <w:rPr>
          <w:sz w:val="28"/>
          <w:szCs w:val="28"/>
        </w:rPr>
        <w:t>,</w:t>
      </w:r>
      <w:r w:rsidRPr="00572A86">
        <w:rPr>
          <w:sz w:val="28"/>
          <w:szCs w:val="28"/>
        </w:rPr>
        <w:t xml:space="preserve"> набранный по результатам проведенной оценки в сфере образования</w:t>
      </w:r>
      <w:r w:rsidR="001036E0" w:rsidRPr="00572A86">
        <w:rPr>
          <w:sz w:val="28"/>
          <w:szCs w:val="28"/>
        </w:rPr>
        <w:t>,</w:t>
      </w:r>
      <w:r w:rsidRPr="00572A86">
        <w:rPr>
          <w:sz w:val="28"/>
          <w:szCs w:val="28"/>
        </w:rPr>
        <w:t xml:space="preserve"> </w:t>
      </w:r>
      <w:r w:rsidR="001036E0" w:rsidRPr="00572A86">
        <w:rPr>
          <w:sz w:val="28"/>
          <w:szCs w:val="28"/>
        </w:rPr>
        <w:t>соста</w:t>
      </w:r>
      <w:r w:rsidRPr="00572A86">
        <w:rPr>
          <w:sz w:val="28"/>
          <w:szCs w:val="28"/>
        </w:rPr>
        <w:t>вил 86,2 балла.</w:t>
      </w:r>
      <w:bookmarkStart w:id="0" w:name="_GoBack"/>
      <w:bookmarkEnd w:id="0"/>
    </w:p>
    <w:p w14:paraId="7AF0A1DC" w14:textId="77777777" w:rsidR="00947A88" w:rsidRPr="00192BB8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192BB8">
        <w:rPr>
          <w:sz w:val="28"/>
          <w:szCs w:val="28"/>
        </w:rPr>
        <w:t xml:space="preserve">Основные недостатки, выявленные в ходе проведения независимой оценки </w:t>
      </w:r>
    </w:p>
    <w:p w14:paraId="7C7E7BCA" w14:textId="2DAD66D8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1.</w:t>
      </w:r>
      <w:r w:rsidR="00445AEF">
        <w:rPr>
          <w:sz w:val="28"/>
          <w:szCs w:val="28"/>
        </w:rPr>
        <w:t> </w:t>
      </w:r>
      <w:r w:rsidRPr="00630FFF">
        <w:rPr>
          <w:sz w:val="28"/>
          <w:szCs w:val="28"/>
        </w:rPr>
        <w:t xml:space="preserve">Имеются незначительные недостатки на сайтах в информационно-телекоммуникационной сети «Интернет»; </w:t>
      </w:r>
    </w:p>
    <w:p w14:paraId="1B5FF2CA" w14:textId="2AC7E7B4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2.</w:t>
      </w:r>
      <w:r w:rsidR="00445AEF">
        <w:rPr>
          <w:sz w:val="28"/>
          <w:szCs w:val="28"/>
        </w:rPr>
        <w:t> </w:t>
      </w:r>
      <w:r w:rsidRPr="00630FFF">
        <w:rPr>
          <w:sz w:val="28"/>
          <w:szCs w:val="28"/>
        </w:rPr>
        <w:t>Помещения образовательных учреждений не полностью соответствуют условиям д</w:t>
      </w:r>
      <w:r>
        <w:rPr>
          <w:sz w:val="28"/>
          <w:szCs w:val="28"/>
        </w:rPr>
        <w:t>оступности услуг для инвалидов.</w:t>
      </w:r>
    </w:p>
    <w:p w14:paraId="4AF1F358" w14:textId="77777777" w:rsidR="00947A88" w:rsidRPr="00192BB8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192BB8">
        <w:rPr>
          <w:bCs/>
          <w:sz w:val="28"/>
          <w:szCs w:val="28"/>
        </w:rPr>
        <w:t>Предложения по улучшению качества деятельности организаций</w:t>
      </w:r>
      <w:r>
        <w:rPr>
          <w:sz w:val="28"/>
          <w:szCs w:val="28"/>
        </w:rPr>
        <w:t>:</w:t>
      </w:r>
    </w:p>
    <w:p w14:paraId="3F114724" w14:textId="63D257F8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-</w:t>
      </w:r>
      <w:r w:rsidR="00445AE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630FFF">
        <w:rPr>
          <w:sz w:val="28"/>
          <w:szCs w:val="28"/>
        </w:rPr>
        <w:t>родолжить работу по привлечению активных пользователей сайта, способствовать повышению информационной доступности образовательной ор</w:t>
      </w:r>
      <w:r>
        <w:rPr>
          <w:sz w:val="28"/>
          <w:szCs w:val="28"/>
        </w:rPr>
        <w:t>ганизации для получателей услуг;</w:t>
      </w:r>
    </w:p>
    <w:p w14:paraId="14E3178F" w14:textId="018D0AAF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AE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630FFF">
        <w:rPr>
          <w:sz w:val="28"/>
          <w:szCs w:val="28"/>
        </w:rPr>
        <w:t>воевременно актуализировать и дополнять электронные серв</w:t>
      </w:r>
      <w:r>
        <w:rPr>
          <w:sz w:val="28"/>
          <w:szCs w:val="28"/>
        </w:rPr>
        <w:t>исы образовательных организаций;</w:t>
      </w:r>
    </w:p>
    <w:p w14:paraId="670B7681" w14:textId="0B6ECF32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45AE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630FFF">
        <w:rPr>
          <w:sz w:val="28"/>
          <w:szCs w:val="28"/>
        </w:rPr>
        <w:t>родолжить работу по созданию доступной среды для маломобильных категорий населения</w:t>
      </w:r>
      <w:r>
        <w:rPr>
          <w:sz w:val="28"/>
          <w:szCs w:val="28"/>
        </w:rPr>
        <w:t>;</w:t>
      </w:r>
    </w:p>
    <w:p w14:paraId="3DCE1D7D" w14:textId="2AE3C5B2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-</w:t>
      </w:r>
      <w:r w:rsidR="00445AEF">
        <w:rPr>
          <w:sz w:val="28"/>
          <w:szCs w:val="28"/>
        </w:rPr>
        <w:t> </w:t>
      </w:r>
      <w:r>
        <w:rPr>
          <w:sz w:val="28"/>
          <w:szCs w:val="28"/>
        </w:rPr>
        <w:t>п</w:t>
      </w:r>
      <w:r w:rsidRPr="00630FFF">
        <w:rPr>
          <w:sz w:val="28"/>
          <w:szCs w:val="28"/>
        </w:rPr>
        <w:t>родолжить информационно - разъяснительную работу по всем вопросам, касающимся деятельности организации;</w:t>
      </w:r>
    </w:p>
    <w:p w14:paraId="274E0A18" w14:textId="23F8F062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-</w:t>
      </w:r>
      <w:r w:rsidR="00445AEF">
        <w:rPr>
          <w:sz w:val="28"/>
          <w:szCs w:val="28"/>
        </w:rPr>
        <w:t> </w:t>
      </w:r>
      <w:r>
        <w:rPr>
          <w:sz w:val="28"/>
          <w:szCs w:val="28"/>
        </w:rPr>
        <w:t>с</w:t>
      </w:r>
      <w:r w:rsidRPr="00630FFF">
        <w:rPr>
          <w:sz w:val="28"/>
          <w:szCs w:val="28"/>
        </w:rPr>
        <w:t>воевременно информировать получателей услуг о состоянии и развитии материально - технической базы организации, дополнительных услугах и сервисах.</w:t>
      </w:r>
    </w:p>
    <w:p w14:paraId="77E611B5" w14:textId="77777777" w:rsidR="00947A88" w:rsidRPr="00630FFF" w:rsidRDefault="00947A88" w:rsidP="00947A88">
      <w:pPr>
        <w:spacing w:line="276" w:lineRule="auto"/>
        <w:ind w:firstLine="709"/>
        <w:jc w:val="both"/>
        <w:rPr>
          <w:sz w:val="28"/>
          <w:szCs w:val="28"/>
        </w:rPr>
      </w:pPr>
      <w:r w:rsidRPr="00630FFF">
        <w:rPr>
          <w:sz w:val="28"/>
          <w:szCs w:val="28"/>
        </w:rPr>
        <w:t>Организаций социального обслуживания в собственности муниципального образования не</w:t>
      </w:r>
      <w:r>
        <w:rPr>
          <w:sz w:val="28"/>
          <w:szCs w:val="28"/>
        </w:rPr>
        <w:t xml:space="preserve"> имеется</w:t>
      </w:r>
      <w:r w:rsidRPr="00630FFF">
        <w:rPr>
          <w:sz w:val="28"/>
          <w:szCs w:val="28"/>
        </w:rPr>
        <w:t>.</w:t>
      </w:r>
    </w:p>
    <w:p w14:paraId="05EA5819" w14:textId="5DDD2ACB" w:rsidR="10CBCF92" w:rsidRPr="00310F71" w:rsidRDefault="10CBCF92" w:rsidP="00B140E0">
      <w:pPr>
        <w:pStyle w:val="11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10CBCF92" w:rsidRPr="00310F71" w:rsidSect="00DB2C6B">
      <w:footerReference w:type="default" r:id="rId18"/>
      <w:pgSz w:w="11906" w:h="16838"/>
      <w:pgMar w:top="1134" w:right="850" w:bottom="851" w:left="1701" w:header="0" w:footer="36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2294C" w14:textId="77777777" w:rsidR="00193257" w:rsidRDefault="00193257" w:rsidP="00BA6FF4">
      <w:r>
        <w:separator/>
      </w:r>
    </w:p>
  </w:endnote>
  <w:endnote w:type="continuationSeparator" w:id="0">
    <w:p w14:paraId="4E93A595" w14:textId="77777777" w:rsidR="00193257" w:rsidRDefault="00193257" w:rsidP="00BA6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999157"/>
      <w:docPartObj>
        <w:docPartGallery w:val="Page Numbers (Bottom of Page)"/>
        <w:docPartUnique/>
      </w:docPartObj>
    </w:sdtPr>
    <w:sdtEndPr/>
    <w:sdtContent>
      <w:p w14:paraId="28235495" w14:textId="7204044F" w:rsidR="00444E28" w:rsidRDefault="00444E28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A86">
          <w:rPr>
            <w:noProof/>
          </w:rPr>
          <w:t>29</w:t>
        </w:r>
        <w:r>
          <w:fldChar w:fldCharType="end"/>
        </w:r>
      </w:p>
    </w:sdtContent>
  </w:sdt>
  <w:p w14:paraId="7F79E00A" w14:textId="77777777" w:rsidR="00444E28" w:rsidRDefault="00444E28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3F0AC" w14:textId="77777777" w:rsidR="00193257" w:rsidRDefault="00193257" w:rsidP="00BA6FF4">
      <w:r>
        <w:separator/>
      </w:r>
    </w:p>
  </w:footnote>
  <w:footnote w:type="continuationSeparator" w:id="0">
    <w:p w14:paraId="04A56506" w14:textId="77777777" w:rsidR="00193257" w:rsidRDefault="00193257" w:rsidP="00BA6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05123"/>
    <w:multiLevelType w:val="multilevel"/>
    <w:tmpl w:val="009A61D4"/>
    <w:lvl w:ilvl="0">
      <w:start w:val="1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EC207A"/>
    <w:multiLevelType w:val="multilevel"/>
    <w:tmpl w:val="277E7EA0"/>
    <w:lvl w:ilvl="0">
      <w:start w:val="5"/>
      <w:numFmt w:val="upperRoman"/>
      <w:lvlText w:val="%1."/>
      <w:lvlJc w:val="left"/>
      <w:pPr>
        <w:ind w:left="1287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616F3E"/>
    <w:multiLevelType w:val="hybridMultilevel"/>
    <w:tmpl w:val="BC2A0D28"/>
    <w:lvl w:ilvl="0" w:tplc="2AAC6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4AA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86A0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FA2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E05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0ADB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8D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C863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2AFC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C9140C"/>
    <w:multiLevelType w:val="hybridMultilevel"/>
    <w:tmpl w:val="9FDC4358"/>
    <w:lvl w:ilvl="0" w:tplc="047A0AE2">
      <w:start w:val="5"/>
      <w:numFmt w:val="upperRoman"/>
      <w:lvlText w:val="%1."/>
      <w:lvlJc w:val="left"/>
      <w:pPr>
        <w:ind w:left="720" w:hanging="360"/>
      </w:pPr>
    </w:lvl>
    <w:lvl w:ilvl="1" w:tplc="ED14A782">
      <w:start w:val="1"/>
      <w:numFmt w:val="lowerLetter"/>
      <w:lvlText w:val="%2."/>
      <w:lvlJc w:val="left"/>
      <w:pPr>
        <w:ind w:left="1440" w:hanging="360"/>
      </w:pPr>
    </w:lvl>
    <w:lvl w:ilvl="2" w:tplc="C08AE354">
      <w:start w:val="1"/>
      <w:numFmt w:val="lowerRoman"/>
      <w:lvlText w:val="%3."/>
      <w:lvlJc w:val="right"/>
      <w:pPr>
        <w:ind w:left="2160" w:hanging="180"/>
      </w:pPr>
    </w:lvl>
    <w:lvl w:ilvl="3" w:tplc="AB4C19EE">
      <w:start w:val="1"/>
      <w:numFmt w:val="decimal"/>
      <w:lvlText w:val="%4."/>
      <w:lvlJc w:val="left"/>
      <w:pPr>
        <w:ind w:left="2880" w:hanging="360"/>
      </w:pPr>
    </w:lvl>
    <w:lvl w:ilvl="4" w:tplc="41B04F02">
      <w:start w:val="1"/>
      <w:numFmt w:val="lowerLetter"/>
      <w:lvlText w:val="%5."/>
      <w:lvlJc w:val="left"/>
      <w:pPr>
        <w:ind w:left="3600" w:hanging="360"/>
      </w:pPr>
    </w:lvl>
    <w:lvl w:ilvl="5" w:tplc="9682726E">
      <w:start w:val="1"/>
      <w:numFmt w:val="lowerRoman"/>
      <w:lvlText w:val="%6."/>
      <w:lvlJc w:val="right"/>
      <w:pPr>
        <w:ind w:left="4320" w:hanging="180"/>
      </w:pPr>
    </w:lvl>
    <w:lvl w:ilvl="6" w:tplc="6B90CFD2">
      <w:start w:val="1"/>
      <w:numFmt w:val="decimal"/>
      <w:lvlText w:val="%7."/>
      <w:lvlJc w:val="left"/>
      <w:pPr>
        <w:ind w:left="5040" w:hanging="360"/>
      </w:pPr>
    </w:lvl>
    <w:lvl w:ilvl="7" w:tplc="2616A286">
      <w:start w:val="1"/>
      <w:numFmt w:val="lowerLetter"/>
      <w:lvlText w:val="%8."/>
      <w:lvlJc w:val="left"/>
      <w:pPr>
        <w:ind w:left="5760" w:hanging="360"/>
      </w:pPr>
    </w:lvl>
    <w:lvl w:ilvl="8" w:tplc="5AFE51E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D56727"/>
    <w:multiLevelType w:val="hybridMultilevel"/>
    <w:tmpl w:val="07EE9D32"/>
    <w:lvl w:ilvl="0" w:tplc="1002796E">
      <w:start w:val="1"/>
      <w:numFmt w:val="upperRoman"/>
      <w:lvlText w:val="%1."/>
      <w:lvlJc w:val="left"/>
      <w:pPr>
        <w:ind w:left="720" w:hanging="360"/>
      </w:pPr>
    </w:lvl>
    <w:lvl w:ilvl="1" w:tplc="0EDC87EA">
      <w:start w:val="1"/>
      <w:numFmt w:val="lowerLetter"/>
      <w:lvlText w:val="%2."/>
      <w:lvlJc w:val="left"/>
      <w:pPr>
        <w:ind w:left="1440" w:hanging="360"/>
      </w:pPr>
    </w:lvl>
    <w:lvl w:ilvl="2" w:tplc="96244D96">
      <w:start w:val="1"/>
      <w:numFmt w:val="lowerRoman"/>
      <w:lvlText w:val="%3."/>
      <w:lvlJc w:val="right"/>
      <w:pPr>
        <w:ind w:left="2160" w:hanging="180"/>
      </w:pPr>
    </w:lvl>
    <w:lvl w:ilvl="3" w:tplc="D6FCFA02">
      <w:start w:val="1"/>
      <w:numFmt w:val="decimal"/>
      <w:lvlText w:val="%4."/>
      <w:lvlJc w:val="left"/>
      <w:pPr>
        <w:ind w:left="2880" w:hanging="360"/>
      </w:pPr>
    </w:lvl>
    <w:lvl w:ilvl="4" w:tplc="EB5A8E4A">
      <w:start w:val="1"/>
      <w:numFmt w:val="lowerLetter"/>
      <w:lvlText w:val="%5."/>
      <w:lvlJc w:val="left"/>
      <w:pPr>
        <w:ind w:left="3600" w:hanging="360"/>
      </w:pPr>
    </w:lvl>
    <w:lvl w:ilvl="5" w:tplc="0E02DEA0">
      <w:start w:val="1"/>
      <w:numFmt w:val="lowerRoman"/>
      <w:lvlText w:val="%6."/>
      <w:lvlJc w:val="right"/>
      <w:pPr>
        <w:ind w:left="4320" w:hanging="180"/>
      </w:pPr>
    </w:lvl>
    <w:lvl w:ilvl="6" w:tplc="484298CC">
      <w:start w:val="1"/>
      <w:numFmt w:val="decimal"/>
      <w:lvlText w:val="%7."/>
      <w:lvlJc w:val="left"/>
      <w:pPr>
        <w:ind w:left="5040" w:hanging="360"/>
      </w:pPr>
    </w:lvl>
    <w:lvl w:ilvl="7" w:tplc="62C45D2A">
      <w:start w:val="1"/>
      <w:numFmt w:val="lowerLetter"/>
      <w:lvlText w:val="%8."/>
      <w:lvlJc w:val="left"/>
      <w:pPr>
        <w:ind w:left="5760" w:hanging="360"/>
      </w:pPr>
    </w:lvl>
    <w:lvl w:ilvl="8" w:tplc="72A8FC3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0111BA"/>
    <w:multiLevelType w:val="hybridMultilevel"/>
    <w:tmpl w:val="A5EAB116"/>
    <w:lvl w:ilvl="0" w:tplc="21840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164E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3214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786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305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10F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431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EAB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3860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C6F1D"/>
    <w:multiLevelType w:val="multilevel"/>
    <w:tmpl w:val="05E2F55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7C1325C1"/>
    <w:multiLevelType w:val="hybridMultilevel"/>
    <w:tmpl w:val="0D46934A"/>
    <w:lvl w:ilvl="0" w:tplc="218EA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427C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F88E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4A4B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0AFF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78BF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583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E483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A20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47324"/>
    <w:multiLevelType w:val="hybridMultilevel"/>
    <w:tmpl w:val="0E1EDBC6"/>
    <w:lvl w:ilvl="0" w:tplc="D850375C">
      <w:start w:val="1"/>
      <w:numFmt w:val="decimal"/>
      <w:lvlText w:val="%1."/>
      <w:lvlJc w:val="left"/>
      <w:pPr>
        <w:ind w:left="720" w:hanging="360"/>
      </w:pPr>
    </w:lvl>
    <w:lvl w:ilvl="1" w:tplc="2E62BF08">
      <w:start w:val="1"/>
      <w:numFmt w:val="lowerLetter"/>
      <w:lvlText w:val="%2."/>
      <w:lvlJc w:val="left"/>
      <w:pPr>
        <w:ind w:left="1440" w:hanging="360"/>
      </w:pPr>
    </w:lvl>
    <w:lvl w:ilvl="2" w:tplc="25162F2C">
      <w:start w:val="1"/>
      <w:numFmt w:val="lowerRoman"/>
      <w:lvlText w:val="%3."/>
      <w:lvlJc w:val="right"/>
      <w:pPr>
        <w:ind w:left="2160" w:hanging="180"/>
      </w:pPr>
    </w:lvl>
    <w:lvl w:ilvl="3" w:tplc="17C40B72">
      <w:start w:val="1"/>
      <w:numFmt w:val="decimal"/>
      <w:lvlText w:val="%4."/>
      <w:lvlJc w:val="left"/>
      <w:pPr>
        <w:ind w:left="2880" w:hanging="360"/>
      </w:pPr>
    </w:lvl>
    <w:lvl w:ilvl="4" w:tplc="84E6E04E">
      <w:start w:val="1"/>
      <w:numFmt w:val="lowerLetter"/>
      <w:lvlText w:val="%5."/>
      <w:lvlJc w:val="left"/>
      <w:pPr>
        <w:ind w:left="3600" w:hanging="360"/>
      </w:pPr>
    </w:lvl>
    <w:lvl w:ilvl="5" w:tplc="C0727D92">
      <w:start w:val="1"/>
      <w:numFmt w:val="lowerRoman"/>
      <w:lvlText w:val="%6."/>
      <w:lvlJc w:val="right"/>
      <w:pPr>
        <w:ind w:left="4320" w:hanging="180"/>
      </w:pPr>
    </w:lvl>
    <w:lvl w:ilvl="6" w:tplc="B4304912">
      <w:start w:val="1"/>
      <w:numFmt w:val="decimal"/>
      <w:lvlText w:val="%7."/>
      <w:lvlJc w:val="left"/>
      <w:pPr>
        <w:ind w:left="5040" w:hanging="360"/>
      </w:pPr>
    </w:lvl>
    <w:lvl w:ilvl="7" w:tplc="AD8C8732">
      <w:start w:val="1"/>
      <w:numFmt w:val="lowerLetter"/>
      <w:lvlText w:val="%8."/>
      <w:lvlJc w:val="left"/>
      <w:pPr>
        <w:ind w:left="5760" w:hanging="360"/>
      </w:pPr>
    </w:lvl>
    <w:lvl w:ilvl="8" w:tplc="E7D6A5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53AA3"/>
    <w:rsid w:val="00002810"/>
    <w:rsid w:val="0001661E"/>
    <w:rsid w:val="00021446"/>
    <w:rsid w:val="000214E4"/>
    <w:rsid w:val="00027B05"/>
    <w:rsid w:val="00036E04"/>
    <w:rsid w:val="0004335C"/>
    <w:rsid w:val="00043FCA"/>
    <w:rsid w:val="000469F8"/>
    <w:rsid w:val="00063CD4"/>
    <w:rsid w:val="00064D6E"/>
    <w:rsid w:val="00066764"/>
    <w:rsid w:val="00073A36"/>
    <w:rsid w:val="000753C8"/>
    <w:rsid w:val="00080153"/>
    <w:rsid w:val="00082D41"/>
    <w:rsid w:val="00097AF9"/>
    <w:rsid w:val="000A0A66"/>
    <w:rsid w:val="000A3B4B"/>
    <w:rsid w:val="000A5072"/>
    <w:rsid w:val="000B2FA4"/>
    <w:rsid w:val="000D30E2"/>
    <w:rsid w:val="000E2DBD"/>
    <w:rsid w:val="000E3B41"/>
    <w:rsid w:val="000E40D5"/>
    <w:rsid w:val="000F1EAA"/>
    <w:rsid w:val="000F4634"/>
    <w:rsid w:val="0010138D"/>
    <w:rsid w:val="00102C28"/>
    <w:rsid w:val="001036E0"/>
    <w:rsid w:val="00104F32"/>
    <w:rsid w:val="00105B40"/>
    <w:rsid w:val="001105DD"/>
    <w:rsid w:val="00122258"/>
    <w:rsid w:val="00126B6A"/>
    <w:rsid w:val="00133396"/>
    <w:rsid w:val="001503C0"/>
    <w:rsid w:val="00154B6E"/>
    <w:rsid w:val="00160CF8"/>
    <w:rsid w:val="00193257"/>
    <w:rsid w:val="001A03B3"/>
    <w:rsid w:val="001A1E2C"/>
    <w:rsid w:val="001B4C47"/>
    <w:rsid w:val="001C114F"/>
    <w:rsid w:val="001C3439"/>
    <w:rsid w:val="001C6AB7"/>
    <w:rsid w:val="001D66F0"/>
    <w:rsid w:val="001D6F33"/>
    <w:rsid w:val="001D73C5"/>
    <w:rsid w:val="00204D68"/>
    <w:rsid w:val="00206385"/>
    <w:rsid w:val="00221EA3"/>
    <w:rsid w:val="00231795"/>
    <w:rsid w:val="0023692D"/>
    <w:rsid w:val="002406CF"/>
    <w:rsid w:val="00243C81"/>
    <w:rsid w:val="00245D4E"/>
    <w:rsid w:val="002465D9"/>
    <w:rsid w:val="00256397"/>
    <w:rsid w:val="002579D5"/>
    <w:rsid w:val="00257C4A"/>
    <w:rsid w:val="00257F25"/>
    <w:rsid w:val="00263AAB"/>
    <w:rsid w:val="0027023E"/>
    <w:rsid w:val="0027033F"/>
    <w:rsid w:val="00275F94"/>
    <w:rsid w:val="00277667"/>
    <w:rsid w:val="002B337F"/>
    <w:rsid w:val="002B4DEA"/>
    <w:rsid w:val="002B6D22"/>
    <w:rsid w:val="002E2092"/>
    <w:rsid w:val="002E5A95"/>
    <w:rsid w:val="002F5116"/>
    <w:rsid w:val="003047C0"/>
    <w:rsid w:val="00310F71"/>
    <w:rsid w:val="00315FA3"/>
    <w:rsid w:val="00316612"/>
    <w:rsid w:val="00336D4C"/>
    <w:rsid w:val="003400A3"/>
    <w:rsid w:val="0034745A"/>
    <w:rsid w:val="00354DD8"/>
    <w:rsid w:val="00354E58"/>
    <w:rsid w:val="0035546A"/>
    <w:rsid w:val="0036281D"/>
    <w:rsid w:val="00367359"/>
    <w:rsid w:val="0037629C"/>
    <w:rsid w:val="00382499"/>
    <w:rsid w:val="003B42B5"/>
    <w:rsid w:val="003C26AA"/>
    <w:rsid w:val="003D256C"/>
    <w:rsid w:val="003D4DA9"/>
    <w:rsid w:val="003E36B5"/>
    <w:rsid w:val="003F4792"/>
    <w:rsid w:val="004040C1"/>
    <w:rsid w:val="00407D88"/>
    <w:rsid w:val="004119C8"/>
    <w:rsid w:val="00444E28"/>
    <w:rsid w:val="00445AEF"/>
    <w:rsid w:val="00463D82"/>
    <w:rsid w:val="004640BE"/>
    <w:rsid w:val="004711C7"/>
    <w:rsid w:val="00471593"/>
    <w:rsid w:val="00473470"/>
    <w:rsid w:val="0048088C"/>
    <w:rsid w:val="00485CC8"/>
    <w:rsid w:val="00487A45"/>
    <w:rsid w:val="004A2653"/>
    <w:rsid w:val="004A632D"/>
    <w:rsid w:val="004A68A1"/>
    <w:rsid w:val="004B4E7A"/>
    <w:rsid w:val="004C48BD"/>
    <w:rsid w:val="004D0302"/>
    <w:rsid w:val="004E65F4"/>
    <w:rsid w:val="004E698A"/>
    <w:rsid w:val="004F03EA"/>
    <w:rsid w:val="00501897"/>
    <w:rsid w:val="0050426C"/>
    <w:rsid w:val="00517862"/>
    <w:rsid w:val="00517CC1"/>
    <w:rsid w:val="00530437"/>
    <w:rsid w:val="00532E35"/>
    <w:rsid w:val="00533FC0"/>
    <w:rsid w:val="005418CC"/>
    <w:rsid w:val="00545362"/>
    <w:rsid w:val="005541A2"/>
    <w:rsid w:val="00556E67"/>
    <w:rsid w:val="00572A86"/>
    <w:rsid w:val="00576008"/>
    <w:rsid w:val="005767F0"/>
    <w:rsid w:val="00583AE5"/>
    <w:rsid w:val="0059318F"/>
    <w:rsid w:val="005A1297"/>
    <w:rsid w:val="005B5207"/>
    <w:rsid w:val="005C60A7"/>
    <w:rsid w:val="005C6F2D"/>
    <w:rsid w:val="005D2FD5"/>
    <w:rsid w:val="005D3EC2"/>
    <w:rsid w:val="005D768C"/>
    <w:rsid w:val="005E6029"/>
    <w:rsid w:val="00622410"/>
    <w:rsid w:val="00630FFF"/>
    <w:rsid w:val="00632562"/>
    <w:rsid w:val="00634A16"/>
    <w:rsid w:val="00654947"/>
    <w:rsid w:val="0065729F"/>
    <w:rsid w:val="00657BFA"/>
    <w:rsid w:val="00670AA9"/>
    <w:rsid w:val="00670FB4"/>
    <w:rsid w:val="006710F0"/>
    <w:rsid w:val="00680583"/>
    <w:rsid w:val="00682EE4"/>
    <w:rsid w:val="00694B9A"/>
    <w:rsid w:val="006B0347"/>
    <w:rsid w:val="006B73EC"/>
    <w:rsid w:val="006D5655"/>
    <w:rsid w:val="00706E06"/>
    <w:rsid w:val="00707AE2"/>
    <w:rsid w:val="00710868"/>
    <w:rsid w:val="00713B82"/>
    <w:rsid w:val="0071678C"/>
    <w:rsid w:val="00733DEE"/>
    <w:rsid w:val="00760AFA"/>
    <w:rsid w:val="007629FE"/>
    <w:rsid w:val="00764F29"/>
    <w:rsid w:val="00774511"/>
    <w:rsid w:val="007770A3"/>
    <w:rsid w:val="0077F2CE"/>
    <w:rsid w:val="00780418"/>
    <w:rsid w:val="007859B1"/>
    <w:rsid w:val="00786A72"/>
    <w:rsid w:val="00790CF8"/>
    <w:rsid w:val="0079555C"/>
    <w:rsid w:val="00795E40"/>
    <w:rsid w:val="007B5FAD"/>
    <w:rsid w:val="007C6510"/>
    <w:rsid w:val="007C7DD8"/>
    <w:rsid w:val="007D3232"/>
    <w:rsid w:val="007E2D8C"/>
    <w:rsid w:val="007F1D12"/>
    <w:rsid w:val="007F6060"/>
    <w:rsid w:val="00803596"/>
    <w:rsid w:val="00810EC6"/>
    <w:rsid w:val="00811531"/>
    <w:rsid w:val="008128C8"/>
    <w:rsid w:val="00812D9F"/>
    <w:rsid w:val="008157D5"/>
    <w:rsid w:val="00817CB7"/>
    <w:rsid w:val="00835E50"/>
    <w:rsid w:val="00842492"/>
    <w:rsid w:val="00846214"/>
    <w:rsid w:val="0086319E"/>
    <w:rsid w:val="0087495C"/>
    <w:rsid w:val="00886786"/>
    <w:rsid w:val="00886EE7"/>
    <w:rsid w:val="00893673"/>
    <w:rsid w:val="008951E8"/>
    <w:rsid w:val="008A12B3"/>
    <w:rsid w:val="008A2028"/>
    <w:rsid w:val="008A6144"/>
    <w:rsid w:val="008B7E1B"/>
    <w:rsid w:val="008C7EA5"/>
    <w:rsid w:val="008D1101"/>
    <w:rsid w:val="008D33FF"/>
    <w:rsid w:val="008F0A03"/>
    <w:rsid w:val="008F4320"/>
    <w:rsid w:val="009005A3"/>
    <w:rsid w:val="0091652E"/>
    <w:rsid w:val="00917739"/>
    <w:rsid w:val="00924BC6"/>
    <w:rsid w:val="0094249B"/>
    <w:rsid w:val="00946EB5"/>
    <w:rsid w:val="00947A88"/>
    <w:rsid w:val="00954FCB"/>
    <w:rsid w:val="0096079F"/>
    <w:rsid w:val="009628E9"/>
    <w:rsid w:val="009644D2"/>
    <w:rsid w:val="00972578"/>
    <w:rsid w:val="00977A22"/>
    <w:rsid w:val="00990EBC"/>
    <w:rsid w:val="009939C9"/>
    <w:rsid w:val="0099719B"/>
    <w:rsid w:val="009A1A5A"/>
    <w:rsid w:val="009A4C7A"/>
    <w:rsid w:val="009A6159"/>
    <w:rsid w:val="009A705C"/>
    <w:rsid w:val="009B09F0"/>
    <w:rsid w:val="009B648E"/>
    <w:rsid w:val="009C3BC5"/>
    <w:rsid w:val="009D7BE0"/>
    <w:rsid w:val="00A061A1"/>
    <w:rsid w:val="00A229C7"/>
    <w:rsid w:val="00A23C58"/>
    <w:rsid w:val="00A25634"/>
    <w:rsid w:val="00A27328"/>
    <w:rsid w:val="00A30011"/>
    <w:rsid w:val="00A332AE"/>
    <w:rsid w:val="00A36681"/>
    <w:rsid w:val="00A52484"/>
    <w:rsid w:val="00A524F8"/>
    <w:rsid w:val="00A53B92"/>
    <w:rsid w:val="00A54AAF"/>
    <w:rsid w:val="00A61E43"/>
    <w:rsid w:val="00A71C0C"/>
    <w:rsid w:val="00A76A88"/>
    <w:rsid w:val="00A774F3"/>
    <w:rsid w:val="00A85F90"/>
    <w:rsid w:val="00AA005C"/>
    <w:rsid w:val="00AA3C50"/>
    <w:rsid w:val="00AB21F4"/>
    <w:rsid w:val="00AB6176"/>
    <w:rsid w:val="00AC06A4"/>
    <w:rsid w:val="00AC5B07"/>
    <w:rsid w:val="00AC68C8"/>
    <w:rsid w:val="00AE509C"/>
    <w:rsid w:val="00B00876"/>
    <w:rsid w:val="00B03204"/>
    <w:rsid w:val="00B05AA6"/>
    <w:rsid w:val="00B140E0"/>
    <w:rsid w:val="00B170ED"/>
    <w:rsid w:val="00B20549"/>
    <w:rsid w:val="00B23D49"/>
    <w:rsid w:val="00B26D46"/>
    <w:rsid w:val="00B27D90"/>
    <w:rsid w:val="00B404CA"/>
    <w:rsid w:val="00B52B5B"/>
    <w:rsid w:val="00B71830"/>
    <w:rsid w:val="00B71AB2"/>
    <w:rsid w:val="00B908D3"/>
    <w:rsid w:val="00B94DC1"/>
    <w:rsid w:val="00BA6FF4"/>
    <w:rsid w:val="00BA7207"/>
    <w:rsid w:val="00BC7DAE"/>
    <w:rsid w:val="00BD7CA0"/>
    <w:rsid w:val="00BE3673"/>
    <w:rsid w:val="00BF123D"/>
    <w:rsid w:val="00C0627B"/>
    <w:rsid w:val="00C12864"/>
    <w:rsid w:val="00C149E2"/>
    <w:rsid w:val="00C16D8C"/>
    <w:rsid w:val="00C462BE"/>
    <w:rsid w:val="00C65A0C"/>
    <w:rsid w:val="00C7170C"/>
    <w:rsid w:val="00C81207"/>
    <w:rsid w:val="00C83694"/>
    <w:rsid w:val="00C84F38"/>
    <w:rsid w:val="00C85D42"/>
    <w:rsid w:val="00C978A3"/>
    <w:rsid w:val="00C97A15"/>
    <w:rsid w:val="00CA050B"/>
    <w:rsid w:val="00CA42FC"/>
    <w:rsid w:val="00CA583F"/>
    <w:rsid w:val="00CA5FE5"/>
    <w:rsid w:val="00CB56E1"/>
    <w:rsid w:val="00CD4B6A"/>
    <w:rsid w:val="00CE4D6B"/>
    <w:rsid w:val="00CE5BE7"/>
    <w:rsid w:val="00CE5FD5"/>
    <w:rsid w:val="00CF115D"/>
    <w:rsid w:val="00CF6352"/>
    <w:rsid w:val="00D05C24"/>
    <w:rsid w:val="00D10C62"/>
    <w:rsid w:val="00D12451"/>
    <w:rsid w:val="00D15B08"/>
    <w:rsid w:val="00D30782"/>
    <w:rsid w:val="00D33FED"/>
    <w:rsid w:val="00D553DE"/>
    <w:rsid w:val="00D7015B"/>
    <w:rsid w:val="00D706CC"/>
    <w:rsid w:val="00D71389"/>
    <w:rsid w:val="00D71AD1"/>
    <w:rsid w:val="00D817FE"/>
    <w:rsid w:val="00D84F71"/>
    <w:rsid w:val="00D85875"/>
    <w:rsid w:val="00D95841"/>
    <w:rsid w:val="00DB2C6B"/>
    <w:rsid w:val="00DD04A6"/>
    <w:rsid w:val="00DD0929"/>
    <w:rsid w:val="00DD1B4B"/>
    <w:rsid w:val="00DD26DF"/>
    <w:rsid w:val="00DD2B59"/>
    <w:rsid w:val="00DD5820"/>
    <w:rsid w:val="00DE3382"/>
    <w:rsid w:val="00DF571B"/>
    <w:rsid w:val="00E22075"/>
    <w:rsid w:val="00E2298F"/>
    <w:rsid w:val="00E23B2F"/>
    <w:rsid w:val="00E24687"/>
    <w:rsid w:val="00E35765"/>
    <w:rsid w:val="00E4505D"/>
    <w:rsid w:val="00E45551"/>
    <w:rsid w:val="00E62FFD"/>
    <w:rsid w:val="00E760DB"/>
    <w:rsid w:val="00E85D74"/>
    <w:rsid w:val="00E86663"/>
    <w:rsid w:val="00E97CCB"/>
    <w:rsid w:val="00EA0155"/>
    <w:rsid w:val="00EA0FA4"/>
    <w:rsid w:val="00EB56E0"/>
    <w:rsid w:val="00EF2774"/>
    <w:rsid w:val="00F01A3E"/>
    <w:rsid w:val="00F151F0"/>
    <w:rsid w:val="00F211E9"/>
    <w:rsid w:val="00F24ABE"/>
    <w:rsid w:val="00F32D62"/>
    <w:rsid w:val="00F40179"/>
    <w:rsid w:val="00F55048"/>
    <w:rsid w:val="00F67B8D"/>
    <w:rsid w:val="00F81376"/>
    <w:rsid w:val="00F83FFB"/>
    <w:rsid w:val="00F85109"/>
    <w:rsid w:val="00F85428"/>
    <w:rsid w:val="00F85CF2"/>
    <w:rsid w:val="00F85ED9"/>
    <w:rsid w:val="00F91050"/>
    <w:rsid w:val="00F93C6F"/>
    <w:rsid w:val="00F94D52"/>
    <w:rsid w:val="00FA567C"/>
    <w:rsid w:val="00FA7D83"/>
    <w:rsid w:val="00FC2A30"/>
    <w:rsid w:val="00FC31AF"/>
    <w:rsid w:val="00FC49A1"/>
    <w:rsid w:val="00FC67AA"/>
    <w:rsid w:val="00FC6E79"/>
    <w:rsid w:val="00FD0CAC"/>
    <w:rsid w:val="00FD29AC"/>
    <w:rsid w:val="00FD2E9D"/>
    <w:rsid w:val="00FF6C50"/>
    <w:rsid w:val="085EA377"/>
    <w:rsid w:val="0B04ADE1"/>
    <w:rsid w:val="0E68CAAB"/>
    <w:rsid w:val="0E7804B1"/>
    <w:rsid w:val="0E809C81"/>
    <w:rsid w:val="10CBCF92"/>
    <w:rsid w:val="111C617C"/>
    <w:rsid w:val="150ED4D4"/>
    <w:rsid w:val="1716A540"/>
    <w:rsid w:val="1B527D06"/>
    <w:rsid w:val="1CF93D09"/>
    <w:rsid w:val="20044996"/>
    <w:rsid w:val="2A953AA3"/>
    <w:rsid w:val="2AD1DEF8"/>
    <w:rsid w:val="2BE78263"/>
    <w:rsid w:val="2DE67344"/>
    <w:rsid w:val="30252E99"/>
    <w:rsid w:val="31FBBB3F"/>
    <w:rsid w:val="332B86D6"/>
    <w:rsid w:val="33F8EF9D"/>
    <w:rsid w:val="342CF5D1"/>
    <w:rsid w:val="37114576"/>
    <w:rsid w:val="396427C2"/>
    <w:rsid w:val="3B4EE722"/>
    <w:rsid w:val="3D5C7060"/>
    <w:rsid w:val="451CFCAE"/>
    <w:rsid w:val="4568A442"/>
    <w:rsid w:val="49581238"/>
    <w:rsid w:val="495CD798"/>
    <w:rsid w:val="496BE386"/>
    <w:rsid w:val="5508BF46"/>
    <w:rsid w:val="57AD4E2F"/>
    <w:rsid w:val="599840D0"/>
    <w:rsid w:val="5B305436"/>
    <w:rsid w:val="5C08448B"/>
    <w:rsid w:val="5C6728AC"/>
    <w:rsid w:val="5CA39B12"/>
    <w:rsid w:val="5DEACDF4"/>
    <w:rsid w:val="5E71D15D"/>
    <w:rsid w:val="665A2BB2"/>
    <w:rsid w:val="669B324C"/>
    <w:rsid w:val="679CD9F4"/>
    <w:rsid w:val="6C6CC2AF"/>
    <w:rsid w:val="6CFB966A"/>
    <w:rsid w:val="6EDC482B"/>
    <w:rsid w:val="7466E786"/>
    <w:rsid w:val="75DD1F98"/>
    <w:rsid w:val="760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B6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pPr>
      <w:numPr>
        <w:numId w:val="7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qFormat/>
    <w:rPr>
      <w:sz w:val="22"/>
      <w:szCs w:val="22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нак"/>
    <w:basedOn w:val="a"/>
    <w:qFormat/>
    <w:pPr>
      <w:suppressAutoHyphens w:val="0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a"/>
    <w:rsid w:val="00C85D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1"/>
    <w:rsid w:val="00C85D42"/>
  </w:style>
  <w:style w:type="character" w:customStyle="1" w:styleId="spellingerror">
    <w:name w:val="spellingerror"/>
    <w:basedOn w:val="a1"/>
    <w:rsid w:val="00C85D42"/>
  </w:style>
  <w:style w:type="character" w:customStyle="1" w:styleId="eop">
    <w:name w:val="eop"/>
    <w:basedOn w:val="a1"/>
    <w:rsid w:val="00C85D42"/>
  </w:style>
  <w:style w:type="character" w:customStyle="1" w:styleId="contextualspellingandgrammarerror">
    <w:name w:val="contextualspellingandgrammarerror"/>
    <w:basedOn w:val="a1"/>
    <w:rsid w:val="00C85D42"/>
  </w:style>
  <w:style w:type="paragraph" w:styleId="af">
    <w:name w:val="Balloon Text"/>
    <w:basedOn w:val="a"/>
    <w:link w:val="af0"/>
    <w:uiPriority w:val="99"/>
    <w:semiHidden/>
    <w:unhideWhenUsed/>
    <w:rsid w:val="00B52B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52B5B"/>
    <w:rPr>
      <w:rFonts w:ascii="Tahoma" w:eastAsia="Times New Roman" w:hAnsi="Tahoma" w:cs="Tahoma"/>
      <w:sz w:val="16"/>
      <w:szCs w:val="16"/>
      <w:lang w:val="ru-RU" w:bidi="ar-SA"/>
    </w:rPr>
  </w:style>
  <w:style w:type="paragraph" w:styleId="af1">
    <w:name w:val="header"/>
    <w:basedOn w:val="a"/>
    <w:link w:val="af2"/>
    <w:uiPriority w:val="99"/>
    <w:unhideWhenUsed/>
    <w:rsid w:val="00BA6F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A6FF4"/>
    <w:rPr>
      <w:rFonts w:eastAsia="Times New Roman" w:cs="Times New Roman"/>
      <w:sz w:val="20"/>
      <w:szCs w:val="20"/>
      <w:lang w:val="ru-RU" w:bidi="ar-SA"/>
    </w:rPr>
  </w:style>
  <w:style w:type="paragraph" w:styleId="af3">
    <w:name w:val="footer"/>
    <w:basedOn w:val="a"/>
    <w:link w:val="af4"/>
    <w:uiPriority w:val="99"/>
    <w:unhideWhenUsed/>
    <w:rsid w:val="00BA6F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A6FF4"/>
    <w:rPr>
      <w:rFonts w:eastAsia="Times New Roman" w:cs="Times New Roman"/>
      <w:sz w:val="20"/>
      <w:szCs w:val="20"/>
      <w:lang w:val="ru-RU" w:bidi="ar-SA"/>
    </w:rPr>
  </w:style>
  <w:style w:type="table" w:customStyle="1" w:styleId="12">
    <w:name w:val="Сетка таблицы1"/>
    <w:basedOn w:val="a2"/>
    <w:next w:val="ad"/>
    <w:uiPriority w:val="59"/>
    <w:rsid w:val="009B6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0"/>
    <w:qFormat/>
    <w:pPr>
      <w:numPr>
        <w:numId w:val="7"/>
      </w:numPr>
      <w:suppressAutoHyphens w:val="0"/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paragraph" w:styleId="2">
    <w:name w:val="heading 2"/>
    <w:basedOn w:val="a"/>
    <w:next w:val="a"/>
    <w:qFormat/>
    <w:pPr>
      <w:keepNext/>
      <w:numPr>
        <w:ilvl w:val="1"/>
        <w:numId w:val="7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Times New Roman" w:cs="Times New Roman"/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apple-converted-space">
    <w:name w:val="apple-converted-space"/>
    <w:basedOn w:val="a1"/>
    <w:qFormat/>
  </w:style>
  <w:style w:type="character" w:customStyle="1" w:styleId="apple-style-span">
    <w:name w:val="apple-style-span"/>
    <w:basedOn w:val="a1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fontstyle01">
    <w:name w:val="fontstyle01"/>
    <w:qFormat/>
    <w:rPr>
      <w:rFonts w:ascii="TimesNewRomanPSMT;Times New Rom" w:hAnsi="TimesNewRomanPSMT;Times New Rom" w:cs="TimesNewRomanPSMT;Times New Rom"/>
      <w:b w:val="0"/>
      <w:bCs w:val="0"/>
      <w:i w:val="0"/>
      <w:iCs w:val="0"/>
      <w:color w:val="000000"/>
      <w:sz w:val="28"/>
      <w:szCs w:val="28"/>
    </w:rPr>
  </w:style>
  <w:style w:type="character" w:customStyle="1" w:styleId="20">
    <w:name w:val="Заголовок 2 Знак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Основной текст Знак"/>
    <w:qFormat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Абзац списка Знак"/>
    <w:qFormat/>
    <w:rPr>
      <w:sz w:val="22"/>
      <w:szCs w:val="22"/>
    </w:rPr>
  </w:style>
  <w:style w:type="character" w:customStyle="1" w:styleId="a6">
    <w:name w:val="Название Знак"/>
    <w:qFormat/>
    <w:rPr>
      <w:rFonts w:ascii="Times New Roman" w:eastAsia="Times New Roman" w:hAnsi="Times New Roman" w:cs="Times New Roman"/>
      <w:sz w:val="28"/>
    </w:rPr>
  </w:style>
  <w:style w:type="character" w:customStyle="1" w:styleId="21">
    <w:name w:val="Основной текст 2 Знак"/>
    <w:qFormat/>
    <w:rPr>
      <w:rFonts w:eastAsia="Times New Roman"/>
      <w:sz w:val="22"/>
      <w:szCs w:val="22"/>
    </w:rPr>
  </w:style>
  <w:style w:type="character" w:customStyle="1" w:styleId="InternetLink">
    <w:name w:val="Internet Link"/>
    <w:rPr>
      <w:rFonts w:ascii="Times New Roman" w:hAnsi="Times New Roman" w:cs="Times New Roman"/>
      <w:color w:val="0000FF"/>
      <w:u w:val="single"/>
    </w:rPr>
  </w:style>
  <w:style w:type="paragraph" w:customStyle="1" w:styleId="Heading">
    <w:name w:val="Heading"/>
    <w:basedOn w:val="a"/>
    <w:next w:val="a0"/>
    <w:qFormat/>
    <w:pPr>
      <w:suppressAutoHyphens w:val="0"/>
      <w:jc w:val="center"/>
    </w:pPr>
    <w:rPr>
      <w:sz w:val="28"/>
      <w:lang w:val="en-US"/>
    </w:rPr>
  </w:style>
  <w:style w:type="paragraph" w:styleId="a0">
    <w:name w:val="Body Text"/>
    <w:basedOn w:val="a"/>
    <w:pPr>
      <w:spacing w:after="120"/>
    </w:pPr>
    <w:rPr>
      <w:sz w:val="24"/>
      <w:szCs w:val="24"/>
      <w:lang w:val="en-US"/>
    </w:rPr>
  </w:style>
  <w:style w:type="paragraph" w:styleId="a7">
    <w:name w:val="List"/>
    <w:basedOn w:val="a0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9">
    <w:name w:val="Знак"/>
    <w:basedOn w:val="a"/>
    <w:qFormat/>
    <w:pPr>
      <w:suppressAutoHyphens w:val="0"/>
    </w:pPr>
    <w:rPr>
      <w:rFonts w:ascii="Verdana" w:hAnsi="Verdana" w:cs="Verdana"/>
      <w:lang w:val="en-US"/>
    </w:rPr>
  </w:style>
  <w:style w:type="paragraph" w:styleId="aa">
    <w:name w:val="Normal (Web)"/>
    <w:basedOn w:val="a"/>
    <w:qFormat/>
    <w:pPr>
      <w:suppressAutoHyphens w:val="0"/>
      <w:spacing w:before="280" w:after="280"/>
    </w:pPr>
    <w:rPr>
      <w:sz w:val="24"/>
      <w:szCs w:val="24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qFormat/>
    <w:pPr>
      <w:widowControl w:val="0"/>
      <w:autoSpaceDE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c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2">
    <w:name w:val="Body Text 2"/>
    <w:basedOn w:val="a"/>
    <w:qFormat/>
    <w:pPr>
      <w:suppressAutoHyphens w:val="0"/>
      <w:spacing w:after="120" w:line="480" w:lineRule="auto"/>
    </w:pPr>
    <w:rPr>
      <w:rFonts w:ascii="Calibri" w:hAnsi="Calibri" w:cs="Calibri"/>
      <w:sz w:val="22"/>
      <w:szCs w:val="22"/>
      <w:lang w:val="en-US"/>
    </w:rPr>
  </w:style>
  <w:style w:type="paragraph" w:customStyle="1" w:styleId="11">
    <w:name w:val="Абзац списка1"/>
    <w:basedOn w:val="a"/>
    <w:qFormat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d">
    <w:name w:val="Table Grid"/>
    <w:basedOn w:val="a2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1"/>
    <w:uiPriority w:val="99"/>
    <w:unhideWhenUsed/>
    <w:rPr>
      <w:color w:val="0000FF" w:themeColor="hyperlink"/>
      <w:u w:val="single"/>
    </w:rPr>
  </w:style>
  <w:style w:type="paragraph" w:customStyle="1" w:styleId="paragraph">
    <w:name w:val="paragraph"/>
    <w:basedOn w:val="a"/>
    <w:rsid w:val="00C85D4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rmaltextrun">
    <w:name w:val="normaltextrun"/>
    <w:basedOn w:val="a1"/>
    <w:rsid w:val="00C85D42"/>
  </w:style>
  <w:style w:type="character" w:customStyle="1" w:styleId="spellingerror">
    <w:name w:val="spellingerror"/>
    <w:basedOn w:val="a1"/>
    <w:rsid w:val="00C85D42"/>
  </w:style>
  <w:style w:type="character" w:customStyle="1" w:styleId="eop">
    <w:name w:val="eop"/>
    <w:basedOn w:val="a1"/>
    <w:rsid w:val="00C85D42"/>
  </w:style>
  <w:style w:type="character" w:customStyle="1" w:styleId="contextualspellingandgrammarerror">
    <w:name w:val="contextualspellingandgrammarerror"/>
    <w:basedOn w:val="a1"/>
    <w:rsid w:val="00C85D42"/>
  </w:style>
  <w:style w:type="paragraph" w:styleId="af">
    <w:name w:val="Balloon Text"/>
    <w:basedOn w:val="a"/>
    <w:link w:val="af0"/>
    <w:uiPriority w:val="99"/>
    <w:semiHidden/>
    <w:unhideWhenUsed/>
    <w:rsid w:val="00B52B5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B52B5B"/>
    <w:rPr>
      <w:rFonts w:ascii="Tahoma" w:eastAsia="Times New Roman" w:hAnsi="Tahoma" w:cs="Tahoma"/>
      <w:sz w:val="16"/>
      <w:szCs w:val="16"/>
      <w:lang w:val="ru-RU" w:bidi="ar-SA"/>
    </w:rPr>
  </w:style>
  <w:style w:type="paragraph" w:styleId="af1">
    <w:name w:val="header"/>
    <w:basedOn w:val="a"/>
    <w:link w:val="af2"/>
    <w:uiPriority w:val="99"/>
    <w:unhideWhenUsed/>
    <w:rsid w:val="00BA6FF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BA6FF4"/>
    <w:rPr>
      <w:rFonts w:eastAsia="Times New Roman" w:cs="Times New Roman"/>
      <w:sz w:val="20"/>
      <w:szCs w:val="20"/>
      <w:lang w:val="ru-RU" w:bidi="ar-SA"/>
    </w:rPr>
  </w:style>
  <w:style w:type="paragraph" w:styleId="af3">
    <w:name w:val="footer"/>
    <w:basedOn w:val="a"/>
    <w:link w:val="af4"/>
    <w:uiPriority w:val="99"/>
    <w:unhideWhenUsed/>
    <w:rsid w:val="00BA6FF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BA6FF4"/>
    <w:rPr>
      <w:rFonts w:eastAsia="Times New Roman" w:cs="Times New Roman"/>
      <w:sz w:val="20"/>
      <w:szCs w:val="20"/>
      <w:lang w:val="ru-RU" w:bidi="ar-SA"/>
    </w:rPr>
  </w:style>
  <w:style w:type="table" w:customStyle="1" w:styleId="12">
    <w:name w:val="Сетка таблицы1"/>
    <w:basedOn w:val="a2"/>
    <w:next w:val="ad"/>
    <w:uiPriority w:val="59"/>
    <w:rsid w:val="009B64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9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altay-ust-koksa.ru/katandinskoe-sel-skoe-poselenie-0.htm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tay-ust-koksa.ru/karagayskoe-sel-skoe-poselenie-0.html" TargetMode="External"/><Relationship Id="rId17" Type="http://schemas.openxmlformats.org/officeDocument/2006/relationships/hyperlink" Target="http://altay-ust-koksa.ru/chendekskoe-sel-skoe-poselenie-0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tay-ust-koksa.ru/ust-koksinskoe-sel-skoe-poselenie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ltay-ust-koksa.ru/gorbunovskoe-sel-skoe-poselenie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altay-ust-koksa.ru/taldinskoe-sel-skoe-poselenie.html" TargetMode="External"/><Relationship Id="rId10" Type="http://schemas.openxmlformats.org/officeDocument/2006/relationships/hyperlink" Target="http://altay-ust-koksa.ru/verh-uymonskoe-sel-skoe-poselenie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ltay-ust-koksa.ru/amurskoe-sel-skoe-poselenie.html" TargetMode="External"/><Relationship Id="rId14" Type="http://schemas.openxmlformats.org/officeDocument/2006/relationships/hyperlink" Target="http://altay-ust-koksa.ru/ognevskoe-sel-skoe-posele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97735-7393-4763-B1F0-60254A66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1</Pages>
  <Words>9810</Words>
  <Characters>55919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ПАрус</dc:creator>
  <cp:lastModifiedBy>Larisa</cp:lastModifiedBy>
  <cp:revision>46</cp:revision>
  <cp:lastPrinted>2020-04-29T09:54:00Z</cp:lastPrinted>
  <dcterms:created xsi:type="dcterms:W3CDTF">2020-04-24T05:12:00Z</dcterms:created>
  <dcterms:modified xsi:type="dcterms:W3CDTF">2020-04-29T10:26:00Z</dcterms:modified>
  <dc:language>en-US</dc:language>
</cp:coreProperties>
</file>